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Ind w:w="0" w:type="dxa"/>
        <w:tblLook w:val="04A0" w:firstRow="1" w:lastRow="0" w:firstColumn="1" w:lastColumn="0" w:noHBand="0" w:noVBand="1"/>
      </w:tblPr>
      <w:tblGrid>
        <w:gridCol w:w="5953"/>
      </w:tblGrid>
      <w:tr w:rsidR="00E239D9" w:rsidRPr="009846DD" w14:paraId="6A43DD36" w14:textId="77777777" w:rsidTr="00E239D9">
        <w:trPr>
          <w:trHeight w:val="454"/>
        </w:trPr>
        <w:tc>
          <w:tcPr>
            <w:tcW w:w="5953" w:type="dxa"/>
            <w:tcBorders>
              <w:top w:val="single" w:sz="4" w:space="0" w:color="auto"/>
              <w:left w:val="single" w:sz="4" w:space="0" w:color="auto"/>
              <w:bottom w:val="single" w:sz="4" w:space="0" w:color="auto"/>
              <w:right w:val="single" w:sz="4" w:space="0" w:color="auto"/>
            </w:tcBorders>
            <w:shd w:val="clear" w:color="auto" w:fill="75C7B9"/>
            <w:hideMark/>
          </w:tcPr>
          <w:p w14:paraId="45D91471" w14:textId="29D6DA5C" w:rsidR="00E239D9" w:rsidRDefault="002B5CB4" w:rsidP="007B575F">
            <w:pPr>
              <w:spacing w:line="256" w:lineRule="auto"/>
              <w:rPr>
                <w:rFonts w:ascii="Arial" w:hAnsi="Arial" w:cs="Arial"/>
                <w:b/>
                <w:bCs/>
              </w:rPr>
            </w:pPr>
            <w:bookmarkStart w:id="0" w:name="_Hlk104399341"/>
            <w:r>
              <w:rPr>
                <w:rFonts w:ascii="Arial" w:hAnsi="Arial" w:cs="Arial"/>
                <w:b/>
                <w:bCs/>
              </w:rPr>
              <w:t>Who are we?</w:t>
            </w:r>
          </w:p>
          <w:p w14:paraId="33F21CB3" w14:textId="77777777" w:rsidR="00E239D9" w:rsidRPr="009846DD" w:rsidRDefault="00E239D9" w:rsidP="007B575F">
            <w:pPr>
              <w:spacing w:line="256" w:lineRule="auto"/>
              <w:rPr>
                <w:rFonts w:ascii="Arial" w:hAnsi="Arial" w:cs="Arial"/>
                <w:b/>
                <w:bCs/>
              </w:rPr>
            </w:pPr>
          </w:p>
        </w:tc>
      </w:tr>
      <w:bookmarkEnd w:id="0"/>
    </w:tbl>
    <w:p w14:paraId="79228041" w14:textId="151B2B47" w:rsidR="00D45372" w:rsidRPr="00D45372" w:rsidRDefault="00D45372" w:rsidP="00D45372">
      <w:pPr>
        <w:rPr>
          <w:rFonts w:ascii="Arial" w:hAnsi="Arial" w:cs="Arial"/>
        </w:rPr>
      </w:pPr>
    </w:p>
    <w:tbl>
      <w:tblPr>
        <w:tblStyle w:val="TableGrid"/>
        <w:tblW w:w="0" w:type="auto"/>
        <w:tblLook w:val="04A0" w:firstRow="1" w:lastRow="0" w:firstColumn="1" w:lastColumn="0" w:noHBand="0" w:noVBand="1"/>
      </w:tblPr>
      <w:tblGrid>
        <w:gridCol w:w="3025"/>
        <w:gridCol w:w="5991"/>
      </w:tblGrid>
      <w:tr w:rsidR="002B5CB4" w14:paraId="7F99A618" w14:textId="77777777" w:rsidTr="007B575F">
        <w:tc>
          <w:tcPr>
            <w:tcW w:w="3114" w:type="dxa"/>
          </w:tcPr>
          <w:p w14:paraId="7C169110" w14:textId="77777777" w:rsidR="002B5CB4" w:rsidRPr="009846DD" w:rsidRDefault="002B5CB4" w:rsidP="007B575F">
            <w:pPr>
              <w:spacing w:after="160" w:line="256" w:lineRule="auto"/>
              <w:rPr>
                <w:rFonts w:ascii="Arial" w:eastAsia="Calibri" w:hAnsi="Arial" w:cs="Arial"/>
                <w:b/>
                <w:bCs/>
              </w:rPr>
            </w:pPr>
            <w:r w:rsidRPr="009846DD">
              <w:rPr>
                <w:rFonts w:ascii="Arial" w:eastAsia="Calibri" w:hAnsi="Arial" w:cs="Arial"/>
                <w:b/>
                <w:bCs/>
              </w:rPr>
              <w:t>Name of controller:</w:t>
            </w:r>
          </w:p>
        </w:tc>
        <w:tc>
          <w:tcPr>
            <w:tcW w:w="6258" w:type="dxa"/>
          </w:tcPr>
          <w:p w14:paraId="08C819FD" w14:textId="77777777" w:rsidR="002B5CB4" w:rsidRDefault="002B5CB4" w:rsidP="007B575F">
            <w:pPr>
              <w:spacing w:after="160" w:line="256" w:lineRule="auto"/>
              <w:rPr>
                <w:rFonts w:ascii="Arial" w:eastAsia="Calibri" w:hAnsi="Arial" w:cs="Arial"/>
              </w:rPr>
            </w:pPr>
            <w:r>
              <w:rPr>
                <w:rFonts w:ascii="Arial" w:eastAsia="Calibri" w:hAnsi="Arial" w:cs="Arial"/>
              </w:rPr>
              <w:t>Scottish Commission for Learning Disability (SCLD)</w:t>
            </w:r>
          </w:p>
        </w:tc>
      </w:tr>
      <w:tr w:rsidR="002B5CB4" w14:paraId="76466E05" w14:textId="77777777" w:rsidTr="007B575F">
        <w:tc>
          <w:tcPr>
            <w:tcW w:w="3114" w:type="dxa"/>
          </w:tcPr>
          <w:p w14:paraId="4485E6D9" w14:textId="77777777" w:rsidR="002B5CB4" w:rsidRPr="009846DD" w:rsidRDefault="002B5CB4" w:rsidP="007B575F">
            <w:pPr>
              <w:spacing w:after="160" w:line="256" w:lineRule="auto"/>
              <w:rPr>
                <w:rFonts w:ascii="Arial" w:eastAsia="Calibri" w:hAnsi="Arial" w:cs="Arial"/>
                <w:b/>
                <w:bCs/>
              </w:rPr>
            </w:pPr>
            <w:r>
              <w:rPr>
                <w:rFonts w:ascii="Arial" w:eastAsia="Calibri" w:hAnsi="Arial" w:cs="Arial"/>
                <w:b/>
                <w:bCs/>
              </w:rPr>
              <w:t>Project</w:t>
            </w:r>
            <w:r w:rsidRPr="009846DD">
              <w:rPr>
                <w:rFonts w:ascii="Arial" w:eastAsia="Calibri" w:hAnsi="Arial" w:cs="Arial"/>
                <w:b/>
                <w:bCs/>
              </w:rPr>
              <w:t>:</w:t>
            </w:r>
          </w:p>
        </w:tc>
        <w:tc>
          <w:tcPr>
            <w:tcW w:w="6258" w:type="dxa"/>
          </w:tcPr>
          <w:p w14:paraId="5FF5DDAF" w14:textId="77777777" w:rsidR="002B5CB4" w:rsidRDefault="002B5CB4" w:rsidP="007B575F">
            <w:pPr>
              <w:spacing w:after="160" w:line="256" w:lineRule="auto"/>
              <w:rPr>
                <w:rFonts w:ascii="Arial" w:eastAsia="Calibri" w:hAnsi="Arial" w:cs="Arial"/>
              </w:rPr>
            </w:pPr>
            <w:r>
              <w:rPr>
                <w:rFonts w:ascii="Arial" w:eastAsia="Calibri" w:hAnsi="Arial" w:cs="Arial"/>
              </w:rPr>
              <w:t>Learning Disability Statistics Scotland</w:t>
            </w:r>
          </w:p>
        </w:tc>
      </w:tr>
      <w:tr w:rsidR="002B5CB4" w14:paraId="482E5931" w14:textId="77777777" w:rsidTr="007B575F">
        <w:tc>
          <w:tcPr>
            <w:tcW w:w="3114" w:type="dxa"/>
          </w:tcPr>
          <w:p w14:paraId="06F7A1CB" w14:textId="77777777" w:rsidR="002B5CB4" w:rsidRPr="009846DD" w:rsidRDefault="002B5CB4" w:rsidP="007B575F">
            <w:pPr>
              <w:spacing w:after="160" w:line="256" w:lineRule="auto"/>
              <w:rPr>
                <w:rFonts w:ascii="Arial" w:eastAsia="Calibri" w:hAnsi="Arial" w:cs="Arial"/>
                <w:b/>
                <w:bCs/>
              </w:rPr>
            </w:pPr>
            <w:r w:rsidRPr="009846DD">
              <w:rPr>
                <w:rFonts w:ascii="Arial" w:eastAsia="Calibri" w:hAnsi="Arial" w:cs="Arial"/>
                <w:b/>
                <w:bCs/>
              </w:rPr>
              <w:t>Name of controller contact:</w:t>
            </w:r>
          </w:p>
        </w:tc>
        <w:tc>
          <w:tcPr>
            <w:tcW w:w="6258" w:type="dxa"/>
          </w:tcPr>
          <w:p w14:paraId="6506927B" w14:textId="77777777" w:rsidR="002B5CB4" w:rsidRDefault="002B5CB4" w:rsidP="007B575F">
            <w:pPr>
              <w:spacing w:after="160" w:line="256" w:lineRule="auto"/>
              <w:rPr>
                <w:rFonts w:ascii="Arial" w:eastAsia="Calibri" w:hAnsi="Arial" w:cs="Arial"/>
              </w:rPr>
            </w:pPr>
            <w:r>
              <w:rPr>
                <w:rFonts w:ascii="Arial" w:eastAsia="Calibri" w:hAnsi="Arial" w:cs="Arial"/>
              </w:rPr>
              <w:t>Ruth Callander, Evidence &amp; Data Adviser, SCLD</w:t>
            </w:r>
          </w:p>
        </w:tc>
      </w:tr>
      <w:tr w:rsidR="002B5CB4" w14:paraId="61876A43" w14:textId="77777777" w:rsidTr="007B575F">
        <w:tc>
          <w:tcPr>
            <w:tcW w:w="3114" w:type="dxa"/>
          </w:tcPr>
          <w:p w14:paraId="352084D8" w14:textId="77777777" w:rsidR="002B5CB4" w:rsidRPr="009846DD" w:rsidRDefault="002B5CB4" w:rsidP="007B575F">
            <w:pPr>
              <w:spacing w:after="160" w:line="256" w:lineRule="auto"/>
              <w:rPr>
                <w:rFonts w:ascii="Arial" w:eastAsia="Calibri" w:hAnsi="Arial" w:cs="Arial"/>
                <w:b/>
                <w:bCs/>
              </w:rPr>
            </w:pPr>
            <w:r>
              <w:rPr>
                <w:rFonts w:ascii="Arial" w:eastAsia="Calibri" w:hAnsi="Arial" w:cs="Arial"/>
                <w:b/>
                <w:bCs/>
              </w:rPr>
              <w:t>Information Asset Owner</w:t>
            </w:r>
          </w:p>
        </w:tc>
        <w:tc>
          <w:tcPr>
            <w:tcW w:w="6258" w:type="dxa"/>
          </w:tcPr>
          <w:p w14:paraId="3B95165B" w14:textId="77777777" w:rsidR="002B5CB4" w:rsidRDefault="002B5CB4" w:rsidP="007B575F">
            <w:pPr>
              <w:spacing w:after="160" w:line="256" w:lineRule="auto"/>
              <w:rPr>
                <w:rFonts w:ascii="Arial" w:eastAsia="Calibri" w:hAnsi="Arial" w:cs="Arial"/>
              </w:rPr>
            </w:pPr>
            <w:r>
              <w:rPr>
                <w:rFonts w:ascii="Arial" w:eastAsia="Calibri" w:hAnsi="Arial" w:cs="Arial"/>
              </w:rPr>
              <w:t>Charlie McMillan, Chief Executive, SCLD</w:t>
            </w:r>
          </w:p>
        </w:tc>
      </w:tr>
      <w:tr w:rsidR="0006662A" w14:paraId="19F930D1" w14:textId="77777777" w:rsidTr="005255E1">
        <w:trPr>
          <w:trHeight w:val="431"/>
        </w:trPr>
        <w:tc>
          <w:tcPr>
            <w:tcW w:w="3114" w:type="dxa"/>
          </w:tcPr>
          <w:p w14:paraId="245151BF" w14:textId="2D6A93FF" w:rsidR="0006662A" w:rsidRDefault="005255E1" w:rsidP="007B575F">
            <w:pPr>
              <w:spacing w:line="256" w:lineRule="auto"/>
              <w:rPr>
                <w:rFonts w:ascii="Arial" w:eastAsia="Calibri" w:hAnsi="Arial" w:cs="Arial"/>
                <w:b/>
                <w:bCs/>
              </w:rPr>
            </w:pPr>
            <w:r>
              <w:rPr>
                <w:rFonts w:ascii="Arial" w:eastAsia="Calibri" w:hAnsi="Arial" w:cs="Arial"/>
                <w:b/>
                <w:bCs/>
              </w:rPr>
              <w:t>ICO Registration Number</w:t>
            </w:r>
          </w:p>
        </w:tc>
        <w:tc>
          <w:tcPr>
            <w:tcW w:w="6258" w:type="dxa"/>
          </w:tcPr>
          <w:p w14:paraId="5EB9D3A4" w14:textId="48A8FF97" w:rsidR="005255E1" w:rsidRDefault="005255E1" w:rsidP="007B575F">
            <w:pPr>
              <w:spacing w:line="256" w:lineRule="auto"/>
              <w:rPr>
                <w:rFonts w:ascii="Arial" w:eastAsia="Calibri" w:hAnsi="Arial" w:cs="Arial"/>
              </w:rPr>
            </w:pPr>
            <w:r w:rsidRPr="005255E1">
              <w:rPr>
                <w:rFonts w:ascii="Arial" w:eastAsia="Calibri" w:hAnsi="Arial" w:cs="Arial"/>
              </w:rPr>
              <w:t>Z946260X</w:t>
            </w:r>
          </w:p>
        </w:tc>
      </w:tr>
      <w:tr w:rsidR="002B5CB4" w14:paraId="4D3AC514" w14:textId="77777777" w:rsidTr="007B575F">
        <w:tc>
          <w:tcPr>
            <w:tcW w:w="3114" w:type="dxa"/>
          </w:tcPr>
          <w:p w14:paraId="230477F0" w14:textId="77777777" w:rsidR="002B5CB4" w:rsidRPr="009846DD" w:rsidRDefault="002B5CB4" w:rsidP="007B575F">
            <w:pPr>
              <w:spacing w:after="160" w:line="256" w:lineRule="auto"/>
              <w:rPr>
                <w:rFonts w:ascii="Arial" w:eastAsia="Calibri" w:hAnsi="Arial" w:cs="Arial"/>
                <w:b/>
                <w:bCs/>
              </w:rPr>
            </w:pPr>
            <w:r>
              <w:rPr>
                <w:rFonts w:ascii="Arial" w:eastAsia="Calibri" w:hAnsi="Arial" w:cs="Arial"/>
                <w:b/>
                <w:bCs/>
              </w:rPr>
              <w:t>Date of Report:</w:t>
            </w:r>
          </w:p>
        </w:tc>
        <w:tc>
          <w:tcPr>
            <w:tcW w:w="6258" w:type="dxa"/>
          </w:tcPr>
          <w:p w14:paraId="7D7A05BB" w14:textId="64C502C6" w:rsidR="002B5CB4" w:rsidRDefault="002B5CB4" w:rsidP="007B575F">
            <w:pPr>
              <w:spacing w:after="160" w:line="256" w:lineRule="auto"/>
              <w:rPr>
                <w:rFonts w:ascii="Arial" w:eastAsia="Calibri" w:hAnsi="Arial" w:cs="Arial"/>
              </w:rPr>
            </w:pPr>
            <w:r w:rsidRPr="7BCEAFC2">
              <w:rPr>
                <w:rFonts w:ascii="Arial" w:eastAsia="Calibri" w:hAnsi="Arial" w:cs="Arial"/>
              </w:rPr>
              <w:t>30</w:t>
            </w:r>
            <w:r>
              <w:rPr>
                <w:rFonts w:ascii="Arial" w:eastAsia="Calibri" w:hAnsi="Arial" w:cs="Arial"/>
              </w:rPr>
              <w:t>/5/2022</w:t>
            </w:r>
          </w:p>
        </w:tc>
      </w:tr>
      <w:tr w:rsidR="002B5CB4" w14:paraId="07F51A34" w14:textId="77777777" w:rsidTr="007B575F">
        <w:tc>
          <w:tcPr>
            <w:tcW w:w="3114" w:type="dxa"/>
          </w:tcPr>
          <w:p w14:paraId="62A76AB4" w14:textId="77777777" w:rsidR="002B5CB4" w:rsidRDefault="002B5CB4" w:rsidP="007B575F">
            <w:pPr>
              <w:spacing w:after="160" w:line="256" w:lineRule="auto"/>
              <w:rPr>
                <w:rFonts w:ascii="Arial" w:eastAsia="Calibri" w:hAnsi="Arial" w:cs="Arial"/>
                <w:b/>
                <w:bCs/>
              </w:rPr>
            </w:pPr>
            <w:r>
              <w:rPr>
                <w:rFonts w:ascii="Arial" w:eastAsia="Calibri" w:hAnsi="Arial" w:cs="Arial"/>
                <w:b/>
                <w:bCs/>
              </w:rPr>
              <w:t>Review date:</w:t>
            </w:r>
          </w:p>
        </w:tc>
        <w:tc>
          <w:tcPr>
            <w:tcW w:w="6258" w:type="dxa"/>
          </w:tcPr>
          <w:p w14:paraId="4BB55E72" w14:textId="05FB36EA" w:rsidR="002B5CB4" w:rsidRDefault="002B5CB4" w:rsidP="007B575F">
            <w:pPr>
              <w:spacing w:after="160" w:line="256" w:lineRule="auto"/>
              <w:rPr>
                <w:rFonts w:ascii="Arial" w:eastAsia="Calibri" w:hAnsi="Arial" w:cs="Arial"/>
              </w:rPr>
            </w:pPr>
            <w:r w:rsidRPr="7BCEAFC2">
              <w:rPr>
                <w:rFonts w:ascii="Arial" w:eastAsia="Calibri" w:hAnsi="Arial" w:cs="Arial"/>
              </w:rPr>
              <w:t>30</w:t>
            </w:r>
            <w:r>
              <w:rPr>
                <w:rFonts w:ascii="Arial" w:eastAsia="Calibri" w:hAnsi="Arial" w:cs="Arial"/>
              </w:rPr>
              <w:t>/5/2023</w:t>
            </w:r>
          </w:p>
        </w:tc>
      </w:tr>
    </w:tbl>
    <w:p w14:paraId="0309F0D5" w14:textId="1EED5991" w:rsidR="002B5CB4" w:rsidRDefault="002B5CB4" w:rsidP="00E239D9">
      <w:pPr>
        <w:spacing w:line="256" w:lineRule="auto"/>
        <w:rPr>
          <w:rFonts w:ascii="Arial" w:hAnsi="Arial" w:cs="Arial"/>
        </w:rPr>
      </w:pPr>
    </w:p>
    <w:p w14:paraId="20F6D693" w14:textId="38928E62" w:rsidR="002B5CB4" w:rsidRDefault="002B5CB4" w:rsidP="002B5CB4">
      <w:pPr>
        <w:spacing w:line="256" w:lineRule="auto"/>
        <w:rPr>
          <w:rFonts w:ascii="Arial" w:hAnsi="Arial" w:cs="Arial"/>
        </w:rPr>
      </w:pPr>
      <w:r w:rsidRPr="00D45372">
        <w:rPr>
          <w:rFonts w:ascii="Arial" w:hAnsi="Arial" w:cs="Arial"/>
        </w:rPr>
        <w:t>The Scottish Commission for Learning Disability is a </w:t>
      </w:r>
      <w:r w:rsidRPr="00D45372">
        <w:rPr>
          <w:rFonts w:ascii="Arial" w:hAnsi="Arial" w:cs="Arial"/>
          <w:b/>
          <w:bCs/>
        </w:rPr>
        <w:t>Scottish Charitable Incorporated Organisation</w:t>
      </w:r>
      <w:r w:rsidRPr="00D45372">
        <w:rPr>
          <w:rFonts w:ascii="Arial" w:hAnsi="Arial" w:cs="Arial"/>
        </w:rPr>
        <w:t>. Our Charity is SC032846. Our address is Suite 5.2, Stock Exchange Court, 77 Nelson Mandela Place, Glasgow, G2 1QY.</w:t>
      </w:r>
    </w:p>
    <w:p w14:paraId="04ED94A7" w14:textId="4E57FFA2" w:rsidR="002B5CB4" w:rsidRPr="002B5CB4" w:rsidRDefault="002B5CB4" w:rsidP="002B5CB4">
      <w:pPr>
        <w:spacing w:line="256" w:lineRule="auto"/>
        <w:rPr>
          <w:rFonts w:ascii="Arial" w:hAnsi="Arial" w:cs="Arial"/>
        </w:rPr>
      </w:pPr>
      <w:r w:rsidRPr="002B5CB4">
        <w:rPr>
          <w:rFonts w:ascii="Arial" w:hAnsi="Arial" w:cs="Arial"/>
        </w:rPr>
        <w:t>If you have any questions about this document, or how we use information, you can write to us at:</w:t>
      </w:r>
    </w:p>
    <w:p w14:paraId="296C87A9" w14:textId="77777777" w:rsidR="002B5CB4" w:rsidRPr="002B5CB4" w:rsidRDefault="002B5CB4" w:rsidP="002B5CB4">
      <w:pPr>
        <w:spacing w:line="256" w:lineRule="auto"/>
        <w:rPr>
          <w:rFonts w:ascii="Arial" w:hAnsi="Arial" w:cs="Arial"/>
        </w:rPr>
      </w:pPr>
      <w:r w:rsidRPr="002B5CB4">
        <w:rPr>
          <w:rFonts w:ascii="Arial" w:hAnsi="Arial" w:cs="Arial"/>
        </w:rPr>
        <w:t>Scottish Commission for Learning Number Disability, Suite 5.2, Stock Exchange Court, 77 Nelson Mandela Place, Glasgow G2 1QY</w:t>
      </w:r>
    </w:p>
    <w:p w14:paraId="439D32B0" w14:textId="77777777" w:rsidR="002B5CB4" w:rsidRPr="002B5CB4" w:rsidRDefault="002B5CB4" w:rsidP="002B5CB4">
      <w:pPr>
        <w:spacing w:line="256" w:lineRule="auto"/>
        <w:rPr>
          <w:rFonts w:ascii="Arial" w:hAnsi="Arial" w:cs="Arial"/>
        </w:rPr>
      </w:pPr>
      <w:r w:rsidRPr="002B5CB4">
        <w:rPr>
          <w:rFonts w:ascii="Arial" w:hAnsi="Arial" w:cs="Arial"/>
        </w:rPr>
        <w:t>email us at:</w:t>
      </w:r>
    </w:p>
    <w:p w14:paraId="00AE710B" w14:textId="77777777" w:rsidR="002B5CB4" w:rsidRPr="002B5CB4" w:rsidRDefault="00011622" w:rsidP="002B5CB4">
      <w:pPr>
        <w:spacing w:line="256" w:lineRule="auto"/>
        <w:rPr>
          <w:rFonts w:ascii="Arial" w:hAnsi="Arial" w:cs="Arial"/>
        </w:rPr>
      </w:pPr>
      <w:hyperlink r:id="rId11" w:history="1">
        <w:r w:rsidR="002B5CB4" w:rsidRPr="002B5CB4">
          <w:rPr>
            <w:rStyle w:val="Hyperlink"/>
            <w:rFonts w:ascii="Arial" w:hAnsi="Arial" w:cs="Arial"/>
          </w:rPr>
          <w:t>admin@scld.co.uk</w:t>
        </w:r>
      </w:hyperlink>
    </w:p>
    <w:p w14:paraId="3F336413" w14:textId="77777777" w:rsidR="002B5CB4" w:rsidRPr="002B5CB4" w:rsidRDefault="002B5CB4" w:rsidP="002B5CB4">
      <w:pPr>
        <w:spacing w:line="256" w:lineRule="auto"/>
        <w:rPr>
          <w:rFonts w:ascii="Arial" w:hAnsi="Arial" w:cs="Arial"/>
        </w:rPr>
      </w:pPr>
      <w:r w:rsidRPr="002B5CB4">
        <w:rPr>
          <w:rFonts w:ascii="Arial" w:hAnsi="Arial" w:cs="Arial"/>
        </w:rPr>
        <w:t>or call us on:</w:t>
      </w:r>
    </w:p>
    <w:p w14:paraId="319305C5" w14:textId="77777777" w:rsidR="002B5CB4" w:rsidRPr="002B5CB4" w:rsidRDefault="002B5CB4" w:rsidP="002B5CB4">
      <w:pPr>
        <w:spacing w:line="256" w:lineRule="auto"/>
        <w:rPr>
          <w:rFonts w:ascii="Arial" w:hAnsi="Arial" w:cs="Arial"/>
        </w:rPr>
      </w:pPr>
      <w:r w:rsidRPr="002B5CB4">
        <w:rPr>
          <w:rFonts w:ascii="Arial" w:hAnsi="Arial" w:cs="Arial"/>
        </w:rPr>
        <w:t>0141 248 3733</w:t>
      </w:r>
    </w:p>
    <w:p w14:paraId="1291CE05" w14:textId="77777777" w:rsidR="002B5CB4" w:rsidRDefault="002B5CB4" w:rsidP="00E239D9">
      <w:pPr>
        <w:spacing w:line="256" w:lineRule="auto"/>
        <w:rPr>
          <w:rFonts w:ascii="Arial" w:hAnsi="Arial" w:cs="Arial"/>
        </w:rPr>
      </w:pPr>
    </w:p>
    <w:p w14:paraId="62617E67" w14:textId="77777777" w:rsidR="002B5CB4" w:rsidRDefault="002B5CB4" w:rsidP="00E239D9">
      <w:pPr>
        <w:spacing w:line="256" w:lineRule="auto"/>
        <w:rPr>
          <w:rFonts w:ascii="Arial" w:hAnsi="Arial" w:cs="Arial"/>
        </w:rPr>
      </w:pPr>
    </w:p>
    <w:p w14:paraId="131935E0" w14:textId="77777777" w:rsidR="002B5CB4" w:rsidRDefault="002B5CB4">
      <w:pPr>
        <w:rPr>
          <w:rFonts w:ascii="Arial" w:eastAsia="Calibri" w:hAnsi="Arial" w:cs="Arial"/>
        </w:rPr>
      </w:pPr>
      <w:r>
        <w:rPr>
          <w:rFonts w:ascii="Arial" w:eastAsia="Calibri" w:hAnsi="Arial" w:cs="Arial"/>
        </w:rPr>
        <w:br w:type="page"/>
      </w:r>
    </w:p>
    <w:tbl>
      <w:tblPr>
        <w:tblStyle w:val="TableGrid1"/>
        <w:tblW w:w="0" w:type="auto"/>
        <w:tblInd w:w="0" w:type="dxa"/>
        <w:tblLook w:val="04A0" w:firstRow="1" w:lastRow="0" w:firstColumn="1" w:lastColumn="0" w:noHBand="0" w:noVBand="1"/>
      </w:tblPr>
      <w:tblGrid>
        <w:gridCol w:w="5953"/>
      </w:tblGrid>
      <w:tr w:rsidR="002B5CB4" w:rsidRPr="009846DD" w14:paraId="796CF2AC" w14:textId="77777777" w:rsidTr="007B575F">
        <w:trPr>
          <w:trHeight w:val="454"/>
        </w:trPr>
        <w:tc>
          <w:tcPr>
            <w:tcW w:w="5953" w:type="dxa"/>
            <w:tcBorders>
              <w:top w:val="single" w:sz="4" w:space="0" w:color="auto"/>
              <w:left w:val="single" w:sz="4" w:space="0" w:color="auto"/>
              <w:bottom w:val="single" w:sz="4" w:space="0" w:color="auto"/>
              <w:right w:val="single" w:sz="4" w:space="0" w:color="auto"/>
            </w:tcBorders>
            <w:shd w:val="clear" w:color="auto" w:fill="75C7B9"/>
            <w:hideMark/>
          </w:tcPr>
          <w:p w14:paraId="56A56611" w14:textId="6537FEF8" w:rsidR="002B5CB4" w:rsidRDefault="002B5CB4" w:rsidP="007B575F">
            <w:pPr>
              <w:spacing w:line="256" w:lineRule="auto"/>
              <w:rPr>
                <w:rFonts w:ascii="Arial" w:hAnsi="Arial" w:cs="Arial"/>
                <w:b/>
                <w:bCs/>
              </w:rPr>
            </w:pPr>
            <w:r>
              <w:rPr>
                <w:rFonts w:ascii="Arial" w:hAnsi="Arial" w:cs="Arial"/>
                <w:b/>
                <w:bCs/>
              </w:rPr>
              <w:lastRenderedPageBreak/>
              <w:t>What is Learning Disability Statistics Scotland?</w:t>
            </w:r>
          </w:p>
          <w:p w14:paraId="22498480" w14:textId="77777777" w:rsidR="002B5CB4" w:rsidRPr="009846DD" w:rsidRDefault="002B5CB4" w:rsidP="007B575F">
            <w:pPr>
              <w:spacing w:line="256" w:lineRule="auto"/>
              <w:rPr>
                <w:rFonts w:ascii="Arial" w:hAnsi="Arial" w:cs="Arial"/>
                <w:b/>
                <w:bCs/>
              </w:rPr>
            </w:pPr>
          </w:p>
        </w:tc>
      </w:tr>
    </w:tbl>
    <w:p w14:paraId="7EC93052" w14:textId="77777777" w:rsidR="002B5CB4" w:rsidRDefault="002B5CB4" w:rsidP="00E239D9">
      <w:pPr>
        <w:spacing w:line="256" w:lineRule="auto"/>
        <w:rPr>
          <w:rFonts w:ascii="Arial" w:eastAsia="Calibri" w:hAnsi="Arial" w:cs="Arial"/>
        </w:rPr>
      </w:pPr>
    </w:p>
    <w:p w14:paraId="3CCF04AF" w14:textId="4934846D" w:rsidR="00E239D9" w:rsidRPr="00E239D9" w:rsidRDefault="00E239D9" w:rsidP="001355A4">
      <w:pPr>
        <w:spacing w:line="276" w:lineRule="auto"/>
        <w:rPr>
          <w:rFonts w:ascii="Arial" w:eastAsia="Calibri" w:hAnsi="Arial" w:cs="Arial"/>
        </w:rPr>
      </w:pPr>
      <w:r w:rsidRPr="00E239D9">
        <w:rPr>
          <w:rFonts w:ascii="Arial" w:eastAsia="Calibri" w:hAnsi="Arial" w:cs="Arial"/>
        </w:rPr>
        <w:t>In May 2000, the Scottish Executive published “</w:t>
      </w:r>
      <w:hyperlink r:id="rId12" w:history="1">
        <w:r w:rsidRPr="00E239D9">
          <w:rPr>
            <w:rFonts w:ascii="Arial" w:eastAsia="Calibri" w:hAnsi="Arial" w:cs="Arial"/>
            <w:color w:val="0563C1"/>
            <w:u w:val="single"/>
          </w:rPr>
          <w:t>The same as you?</w:t>
        </w:r>
      </w:hyperlink>
      <w:r w:rsidRPr="00E239D9">
        <w:rPr>
          <w:rFonts w:ascii="Arial" w:eastAsia="Calibri" w:hAnsi="Arial" w:cs="Arial"/>
        </w:rPr>
        <w:t>” review of services for people with learning disabilities. Its 29 recommendations for developing learning disability services set out a programme for change over 10 years, including recommendation 9, which stated that Local Authorities should keep local records of the number of adults with learning disabilities in the area and the services they use in order to plan services to meet their needs. As part of the process for implementing “The Same as You?” a new annual survey began in 2003 collecting aggregated data on services for adults with learning disabilities. Data for 2003 was published in February 2004, with publications following annually up to March 2008.</w:t>
      </w:r>
    </w:p>
    <w:p w14:paraId="6CF38F0E" w14:textId="77777777" w:rsidR="00E239D9" w:rsidRPr="00E239D9" w:rsidRDefault="00E239D9" w:rsidP="001355A4">
      <w:pPr>
        <w:spacing w:line="276" w:lineRule="auto"/>
        <w:rPr>
          <w:rFonts w:ascii="Arial" w:eastAsia="Calibri" w:hAnsi="Arial" w:cs="Arial"/>
        </w:rPr>
      </w:pPr>
      <w:r w:rsidRPr="00E239D9">
        <w:rPr>
          <w:rFonts w:ascii="Arial" w:eastAsia="Calibri" w:hAnsi="Arial" w:cs="Arial"/>
        </w:rPr>
        <w:t xml:space="preserve">There were significant changes made to the collection for the 2008 data. For the first time data was collected at an anonymised individual level and responsibility for collecting data moved from the Scottish Government to the </w:t>
      </w:r>
      <w:hyperlink r:id="rId13" w:history="1">
        <w:r w:rsidRPr="00E239D9">
          <w:rPr>
            <w:rFonts w:ascii="Arial" w:eastAsia="Calibri" w:hAnsi="Arial" w:cs="Arial"/>
            <w:color w:val="0563C1"/>
            <w:u w:val="single"/>
          </w:rPr>
          <w:t>Scottish Commission for Learning Disability</w:t>
        </w:r>
      </w:hyperlink>
      <w:r w:rsidRPr="00E239D9">
        <w:rPr>
          <w:rFonts w:ascii="Arial" w:eastAsia="Calibri" w:hAnsi="Arial" w:cs="Arial"/>
        </w:rPr>
        <w:t xml:space="preserve"> (SCLD) who began collecting and publishing the data on behalf of the Government. This was collected using their </w:t>
      </w:r>
      <w:proofErr w:type="spellStart"/>
      <w:r w:rsidRPr="00E239D9">
        <w:rPr>
          <w:rFonts w:ascii="Arial" w:eastAsia="Calibri" w:hAnsi="Arial" w:cs="Arial"/>
        </w:rPr>
        <w:t>eSAY</w:t>
      </w:r>
      <w:proofErr w:type="spellEnd"/>
      <w:r w:rsidRPr="00E239D9">
        <w:rPr>
          <w:rFonts w:ascii="Arial" w:eastAsia="Calibri" w:hAnsi="Arial" w:cs="Arial"/>
        </w:rPr>
        <w:t xml:space="preserve"> database. SCLD have continued to collect and publish information on individuals with a learning disability or autism spectrum diagnosis known to Local Authorities in Scotland. In addition, SCLD was designated as a producer of Official Statistics by the Official Statistics (Scotland) Amendment Order 2010. </w:t>
      </w:r>
    </w:p>
    <w:p w14:paraId="56C3F1FD" w14:textId="77777777" w:rsidR="00E239D9" w:rsidRPr="00E239D9" w:rsidRDefault="00E239D9" w:rsidP="001355A4">
      <w:pPr>
        <w:spacing w:line="276" w:lineRule="auto"/>
        <w:rPr>
          <w:rFonts w:ascii="Arial" w:eastAsia="Calibri" w:hAnsi="Arial" w:cs="Arial"/>
        </w:rPr>
      </w:pPr>
      <w:r w:rsidRPr="00E239D9">
        <w:rPr>
          <w:rFonts w:ascii="Arial" w:eastAsia="Calibri" w:hAnsi="Arial" w:cs="Arial"/>
        </w:rPr>
        <w:t>In 2013, the Scottish Government published Scotland’s learning disability strategy “</w:t>
      </w:r>
      <w:hyperlink r:id="rId14" w:history="1">
        <w:r w:rsidRPr="00E239D9">
          <w:rPr>
            <w:rFonts w:ascii="Arial" w:eastAsia="Calibri" w:hAnsi="Arial" w:cs="Arial"/>
            <w:color w:val="0563C1"/>
            <w:u w:val="single"/>
          </w:rPr>
          <w:t>The Keys to Life</w:t>
        </w:r>
      </w:hyperlink>
      <w:r w:rsidRPr="00E239D9">
        <w:rPr>
          <w:rFonts w:ascii="Arial" w:eastAsia="Calibri" w:hAnsi="Arial" w:cs="Arial"/>
        </w:rPr>
        <w:t xml:space="preserve">” which builds on the success of ‘The Same as You?’ review. The dataset was renamed ‘Learning Disability Statistics Scotland’ (LDSS) in 2014. From the 2015 collection onwards, the collection was completed using the Scottish Government’s </w:t>
      </w:r>
      <w:proofErr w:type="spellStart"/>
      <w:r w:rsidRPr="00E239D9">
        <w:rPr>
          <w:rFonts w:ascii="Arial" w:eastAsia="Calibri" w:hAnsi="Arial" w:cs="Arial"/>
        </w:rPr>
        <w:t>ProcXed</w:t>
      </w:r>
      <w:proofErr w:type="spellEnd"/>
      <w:r w:rsidRPr="00E239D9">
        <w:rPr>
          <w:rFonts w:ascii="Arial" w:eastAsia="Calibri" w:hAnsi="Arial" w:cs="Arial"/>
        </w:rPr>
        <w:t xml:space="preserve"> system managed by the </w:t>
      </w:r>
      <w:proofErr w:type="spellStart"/>
      <w:r w:rsidRPr="00E239D9">
        <w:rPr>
          <w:rFonts w:ascii="Arial" w:eastAsia="Calibri" w:hAnsi="Arial" w:cs="Arial"/>
        </w:rPr>
        <w:t>ScotXed</w:t>
      </w:r>
      <w:proofErr w:type="spellEnd"/>
      <w:r w:rsidRPr="00E239D9">
        <w:rPr>
          <w:rFonts w:ascii="Arial" w:eastAsia="Calibri" w:hAnsi="Arial" w:cs="Arial"/>
        </w:rPr>
        <w:t xml:space="preserve"> team in the Scottish Government. </w:t>
      </w:r>
    </w:p>
    <w:p w14:paraId="3D3BA6D8" w14:textId="074FA56F" w:rsidR="00E239D9" w:rsidRDefault="00E239D9" w:rsidP="001355A4">
      <w:pPr>
        <w:spacing w:line="276" w:lineRule="auto"/>
        <w:rPr>
          <w:rFonts w:ascii="Arial" w:eastAsia="Calibri" w:hAnsi="Arial" w:cs="Arial"/>
        </w:rPr>
      </w:pPr>
      <w:r w:rsidRPr="00E239D9">
        <w:rPr>
          <w:rFonts w:ascii="Arial" w:eastAsia="Calibri" w:hAnsi="Arial" w:cs="Arial"/>
        </w:rPr>
        <w:t>In 2021, the Scottish Government published “</w:t>
      </w:r>
      <w:hyperlink r:id="rId15" w:history="1">
        <w:r w:rsidRPr="00E239D9">
          <w:rPr>
            <w:rFonts w:ascii="Arial" w:eastAsia="Calibri" w:hAnsi="Arial" w:cs="Arial"/>
            <w:u w:val="single"/>
          </w:rPr>
          <w:t>Towards Transformation</w:t>
        </w:r>
      </w:hyperlink>
      <w:r w:rsidRPr="00E239D9">
        <w:rPr>
          <w:rFonts w:ascii="Arial" w:eastAsia="Calibri" w:hAnsi="Arial" w:cs="Arial"/>
        </w:rPr>
        <w:t xml:space="preserve">,” which included a commitment to </w:t>
      </w:r>
      <w:r w:rsidRPr="00E239D9">
        <w:rPr>
          <w:rFonts w:ascii="Arial" w:eastAsia="Calibri" w:hAnsi="Arial" w:cs="Arial"/>
          <w:lang w:val="en-US"/>
        </w:rPr>
        <w:t xml:space="preserve">deliver improvements in data collection to improve the visibility of people with learning disabilities. </w:t>
      </w:r>
      <w:r w:rsidRPr="00E239D9">
        <w:rPr>
          <w:rFonts w:ascii="Arial" w:eastAsia="Calibri" w:hAnsi="Arial" w:cs="Arial"/>
        </w:rPr>
        <w:t xml:space="preserve">From 2021, the collection was completed using Public Health Scotland’s (PHS) </w:t>
      </w:r>
      <w:proofErr w:type="spellStart"/>
      <w:r w:rsidRPr="00E239D9">
        <w:rPr>
          <w:rFonts w:ascii="Arial" w:eastAsia="Calibri" w:hAnsi="Arial" w:cs="Arial"/>
        </w:rPr>
        <w:t>GlobalScape</w:t>
      </w:r>
      <w:proofErr w:type="spellEnd"/>
      <w:r w:rsidRPr="00E239D9">
        <w:rPr>
          <w:rFonts w:ascii="Arial" w:eastAsia="Calibri" w:hAnsi="Arial" w:cs="Arial"/>
        </w:rPr>
        <w:t xml:space="preserve"> system, as part of  its Source (social care) return, with an extract of the data shared with SCLD. The project continues to collect individual level data on people with a learning disability or autism spectrum diagnosis who are known to Local Authorities.</w:t>
      </w:r>
    </w:p>
    <w:p w14:paraId="158A53EA" w14:textId="77777777" w:rsidR="00E239D9" w:rsidRDefault="00E239D9">
      <w:pPr>
        <w:rPr>
          <w:rFonts w:ascii="Arial" w:eastAsia="Calibri" w:hAnsi="Arial" w:cs="Arial"/>
        </w:rPr>
      </w:pPr>
      <w:r>
        <w:rPr>
          <w:rFonts w:ascii="Arial" w:eastAsia="Calibri" w:hAnsi="Arial" w:cs="Arial"/>
        </w:rPr>
        <w:br w:type="page"/>
      </w:r>
    </w:p>
    <w:tbl>
      <w:tblPr>
        <w:tblStyle w:val="TableGrid1"/>
        <w:tblW w:w="0" w:type="auto"/>
        <w:tblInd w:w="0" w:type="dxa"/>
        <w:tblLook w:val="04A0" w:firstRow="1" w:lastRow="0" w:firstColumn="1" w:lastColumn="0" w:noHBand="0" w:noVBand="1"/>
      </w:tblPr>
      <w:tblGrid>
        <w:gridCol w:w="5953"/>
      </w:tblGrid>
      <w:tr w:rsidR="00E239D9" w:rsidRPr="009846DD" w14:paraId="3EC52D1F" w14:textId="77777777" w:rsidTr="007B575F">
        <w:trPr>
          <w:trHeight w:val="454"/>
        </w:trPr>
        <w:tc>
          <w:tcPr>
            <w:tcW w:w="5953" w:type="dxa"/>
            <w:tcBorders>
              <w:top w:val="single" w:sz="4" w:space="0" w:color="auto"/>
              <w:left w:val="single" w:sz="4" w:space="0" w:color="auto"/>
              <w:bottom w:val="single" w:sz="4" w:space="0" w:color="auto"/>
              <w:right w:val="single" w:sz="4" w:space="0" w:color="auto"/>
            </w:tcBorders>
            <w:shd w:val="clear" w:color="auto" w:fill="75C7B9"/>
            <w:hideMark/>
          </w:tcPr>
          <w:p w14:paraId="7322F911" w14:textId="35AB5D14" w:rsidR="00E239D9" w:rsidRDefault="00E239D9" w:rsidP="007B575F">
            <w:pPr>
              <w:spacing w:line="256" w:lineRule="auto"/>
              <w:rPr>
                <w:rFonts w:ascii="Arial" w:hAnsi="Arial" w:cs="Arial"/>
                <w:b/>
                <w:bCs/>
              </w:rPr>
            </w:pPr>
            <w:bookmarkStart w:id="1" w:name="_Hlk104457845"/>
            <w:r>
              <w:rPr>
                <w:rFonts w:ascii="Arial" w:hAnsi="Arial" w:cs="Arial"/>
                <w:b/>
                <w:bCs/>
              </w:rPr>
              <w:lastRenderedPageBreak/>
              <w:t>Personal Data</w:t>
            </w:r>
          </w:p>
          <w:p w14:paraId="1FBA07AD" w14:textId="77777777" w:rsidR="00E239D9" w:rsidRPr="009846DD" w:rsidRDefault="00E239D9" w:rsidP="007B575F">
            <w:pPr>
              <w:spacing w:line="256" w:lineRule="auto"/>
              <w:rPr>
                <w:rFonts w:ascii="Arial" w:hAnsi="Arial" w:cs="Arial"/>
                <w:b/>
                <w:bCs/>
              </w:rPr>
            </w:pPr>
          </w:p>
        </w:tc>
      </w:tr>
      <w:bookmarkEnd w:id="1"/>
    </w:tbl>
    <w:p w14:paraId="6FC8FF2E" w14:textId="77777777" w:rsidR="00E239D9" w:rsidRDefault="00E239D9" w:rsidP="00E239D9">
      <w:pPr>
        <w:shd w:val="clear" w:color="auto" w:fill="FFFFFF"/>
        <w:spacing w:after="210" w:line="240" w:lineRule="auto"/>
        <w:rPr>
          <w:rFonts w:ascii="Arial" w:eastAsia="Times New Roman" w:hAnsi="Arial" w:cs="Arial"/>
          <w:color w:val="333333"/>
          <w:lang w:eastAsia="en-GB"/>
        </w:rPr>
      </w:pPr>
    </w:p>
    <w:p w14:paraId="406D5C16" w14:textId="5E8D5A2B" w:rsidR="00E239D9" w:rsidRPr="00E239D9" w:rsidRDefault="00E239D9" w:rsidP="00E239D9">
      <w:pPr>
        <w:shd w:val="clear" w:color="auto" w:fill="FFFFFF"/>
        <w:spacing w:after="210" w:line="240" w:lineRule="auto"/>
        <w:rPr>
          <w:rFonts w:ascii="Arial" w:eastAsia="Times New Roman" w:hAnsi="Arial" w:cs="Arial"/>
          <w:color w:val="333333"/>
          <w:lang w:eastAsia="en-GB"/>
        </w:rPr>
      </w:pPr>
      <w:r w:rsidRPr="00E239D9">
        <w:rPr>
          <w:rFonts w:ascii="Arial" w:eastAsia="Times New Roman" w:hAnsi="Arial" w:cs="Arial"/>
          <w:color w:val="333333"/>
          <w:lang w:eastAsia="en-GB"/>
        </w:rPr>
        <w:t>Personal data is information that identifies you. It includes things like your name, address, date of birth and postcode.</w:t>
      </w:r>
    </w:p>
    <w:p w14:paraId="3E729ECB" w14:textId="6D2C6F7A" w:rsidR="00E239D9" w:rsidRDefault="00E239D9" w:rsidP="00E239D9">
      <w:pPr>
        <w:shd w:val="clear" w:color="auto" w:fill="FFFFFF"/>
        <w:spacing w:after="210" w:line="240" w:lineRule="auto"/>
        <w:rPr>
          <w:rFonts w:ascii="Arial" w:eastAsia="Times New Roman" w:hAnsi="Arial" w:cs="Arial"/>
          <w:color w:val="333333"/>
          <w:lang w:eastAsia="en-GB"/>
        </w:rPr>
      </w:pPr>
      <w:r w:rsidRPr="00E239D9">
        <w:rPr>
          <w:rFonts w:ascii="Arial" w:eastAsia="Times New Roman" w:hAnsi="Arial" w:cs="Arial"/>
          <w:color w:val="333333"/>
          <w:lang w:eastAsia="en-GB"/>
        </w:rPr>
        <w:t>If the information contains details of any health care you may have received, it may be referred to as ‘special categories of personal data’.  This can include information such as care and treatment you have received and results of tests you have had, as well as health, lifestyle and cultural information such as ethnicity.</w:t>
      </w:r>
    </w:p>
    <w:p w14:paraId="5CBD95DD" w14:textId="77777777" w:rsidR="002B5CB4" w:rsidRPr="00E239D9" w:rsidRDefault="002B5CB4" w:rsidP="00E239D9">
      <w:pPr>
        <w:shd w:val="clear" w:color="auto" w:fill="FFFFFF"/>
        <w:spacing w:after="210" w:line="240" w:lineRule="auto"/>
        <w:rPr>
          <w:rFonts w:ascii="Arial" w:eastAsia="Times New Roman" w:hAnsi="Arial" w:cs="Arial"/>
          <w:color w:val="333333"/>
          <w:lang w:eastAsia="en-GB"/>
        </w:rPr>
      </w:pPr>
    </w:p>
    <w:tbl>
      <w:tblPr>
        <w:tblStyle w:val="TableGrid1"/>
        <w:tblW w:w="0" w:type="auto"/>
        <w:tblInd w:w="0" w:type="dxa"/>
        <w:tblLook w:val="04A0" w:firstRow="1" w:lastRow="0" w:firstColumn="1" w:lastColumn="0" w:noHBand="0" w:noVBand="1"/>
      </w:tblPr>
      <w:tblGrid>
        <w:gridCol w:w="5953"/>
      </w:tblGrid>
      <w:tr w:rsidR="002B5CB4" w:rsidRPr="009846DD" w14:paraId="548073C5" w14:textId="77777777" w:rsidTr="007B575F">
        <w:trPr>
          <w:trHeight w:val="454"/>
        </w:trPr>
        <w:tc>
          <w:tcPr>
            <w:tcW w:w="5953" w:type="dxa"/>
            <w:tcBorders>
              <w:top w:val="single" w:sz="4" w:space="0" w:color="auto"/>
              <w:left w:val="single" w:sz="4" w:space="0" w:color="auto"/>
              <w:bottom w:val="single" w:sz="4" w:space="0" w:color="auto"/>
              <w:right w:val="single" w:sz="4" w:space="0" w:color="auto"/>
            </w:tcBorders>
            <w:shd w:val="clear" w:color="auto" w:fill="75C7B9"/>
            <w:hideMark/>
          </w:tcPr>
          <w:p w14:paraId="2CB17D48" w14:textId="11E3D9EF" w:rsidR="002B5CB4" w:rsidRDefault="002B5CB4" w:rsidP="007B575F">
            <w:pPr>
              <w:spacing w:line="256" w:lineRule="auto"/>
              <w:rPr>
                <w:rFonts w:ascii="Arial" w:hAnsi="Arial" w:cs="Arial"/>
                <w:b/>
                <w:bCs/>
              </w:rPr>
            </w:pPr>
            <w:bookmarkStart w:id="2" w:name="_Hlk104458198"/>
            <w:r>
              <w:rPr>
                <w:rFonts w:ascii="Arial" w:hAnsi="Arial" w:cs="Arial"/>
                <w:b/>
                <w:bCs/>
              </w:rPr>
              <w:t>Why do we collect and hold your data for LDSS?</w:t>
            </w:r>
          </w:p>
          <w:p w14:paraId="301FF17F" w14:textId="77777777" w:rsidR="002B5CB4" w:rsidRPr="009846DD" w:rsidRDefault="002B5CB4" w:rsidP="007B575F">
            <w:pPr>
              <w:spacing w:line="256" w:lineRule="auto"/>
              <w:rPr>
                <w:rFonts w:ascii="Arial" w:hAnsi="Arial" w:cs="Arial"/>
                <w:b/>
                <w:bCs/>
              </w:rPr>
            </w:pPr>
          </w:p>
        </w:tc>
      </w:tr>
      <w:bookmarkEnd w:id="2"/>
    </w:tbl>
    <w:p w14:paraId="699E1F24" w14:textId="77777777" w:rsidR="002B5CB4" w:rsidRDefault="002B5CB4" w:rsidP="002B5CB4">
      <w:pPr>
        <w:spacing w:line="256" w:lineRule="auto"/>
        <w:rPr>
          <w:rFonts w:ascii="Arial" w:eastAsia="Calibri" w:hAnsi="Arial" w:cs="Arial"/>
        </w:rPr>
      </w:pPr>
    </w:p>
    <w:p w14:paraId="34A029FE" w14:textId="6F08F0AD" w:rsidR="00382041" w:rsidRDefault="002B5CB4" w:rsidP="002B5CB4">
      <w:pPr>
        <w:spacing w:line="256" w:lineRule="auto"/>
        <w:rPr>
          <w:rFonts w:ascii="Arial" w:eastAsia="Calibri" w:hAnsi="Arial" w:cs="Arial"/>
        </w:rPr>
      </w:pPr>
      <w:r w:rsidRPr="002B5CB4">
        <w:rPr>
          <w:rFonts w:ascii="Arial" w:eastAsia="Calibri" w:hAnsi="Arial" w:cs="Arial"/>
        </w:rPr>
        <w:t xml:space="preserve">There is a potential to make better use of information about people to improve health and social care services across the whole public health system.  Information about you is essential for us to provide the evidence required for providing the best quality health and care services and addressing inequalities </w:t>
      </w:r>
      <w:r w:rsidR="00382041">
        <w:rPr>
          <w:rFonts w:ascii="Arial" w:eastAsia="Calibri" w:hAnsi="Arial" w:cs="Arial"/>
        </w:rPr>
        <w:t>in</w:t>
      </w:r>
      <w:r w:rsidRPr="002B5CB4">
        <w:rPr>
          <w:rFonts w:ascii="Arial" w:eastAsia="Calibri" w:hAnsi="Arial" w:cs="Arial"/>
        </w:rPr>
        <w:t xml:space="preserve"> outcomes.</w:t>
      </w:r>
      <w:r w:rsidR="00382041">
        <w:rPr>
          <w:rFonts w:ascii="Arial" w:eastAsia="Calibri" w:hAnsi="Arial" w:cs="Arial"/>
        </w:rPr>
        <w:t xml:space="preserve"> </w:t>
      </w:r>
    </w:p>
    <w:p w14:paraId="3A9D560A" w14:textId="0C8908F1" w:rsidR="002B5CB4" w:rsidRPr="002B5CB4" w:rsidRDefault="00382041" w:rsidP="002B5CB4">
      <w:pPr>
        <w:spacing w:line="256" w:lineRule="auto"/>
        <w:rPr>
          <w:rFonts w:ascii="Arial" w:eastAsia="Calibri" w:hAnsi="Arial" w:cs="Arial"/>
        </w:rPr>
      </w:pPr>
      <w:r>
        <w:rPr>
          <w:rFonts w:ascii="Arial" w:eastAsia="Calibri" w:hAnsi="Arial" w:cs="Arial"/>
        </w:rPr>
        <w:t>T</w:t>
      </w:r>
      <w:r w:rsidR="002B5CB4" w:rsidRPr="002B5CB4">
        <w:rPr>
          <w:rFonts w:ascii="Arial" w:eastAsia="Calibri" w:hAnsi="Arial" w:cs="Arial"/>
        </w:rPr>
        <w:t>he main objectives of Learning Disability Statistics Scotland are to;</w:t>
      </w:r>
    </w:p>
    <w:p w14:paraId="40FA9752" w14:textId="77777777" w:rsidR="002B5CB4" w:rsidRPr="002B5CB4" w:rsidRDefault="002B5CB4" w:rsidP="002B5CB4">
      <w:pPr>
        <w:numPr>
          <w:ilvl w:val="0"/>
          <w:numId w:val="11"/>
        </w:numPr>
        <w:pBdr>
          <w:top w:val="nil"/>
          <w:left w:val="nil"/>
          <w:bottom w:val="nil"/>
          <w:right w:val="nil"/>
          <w:between w:val="nil"/>
          <w:bar w:val="nil"/>
        </w:pBdr>
        <w:spacing w:after="0" w:line="256" w:lineRule="auto"/>
        <w:rPr>
          <w:rFonts w:ascii="Arial" w:eastAsia="Calibri" w:hAnsi="Arial" w:cs="Arial"/>
          <w:color w:val="000000"/>
          <w:u w:color="000000"/>
          <w:lang w:eastAsia="en-GB"/>
        </w:rPr>
      </w:pPr>
      <w:r w:rsidRPr="002B5CB4">
        <w:rPr>
          <w:rFonts w:ascii="Arial" w:eastAsia="Calibri" w:hAnsi="Arial" w:cs="Arial"/>
          <w:color w:val="000000"/>
          <w:u w:color="000000"/>
          <w:lang w:eastAsia="en-GB"/>
        </w:rPr>
        <w:t>Monitor the progress of the recommendations of ‘The same as you?’ review and the outcomes set out in ‘The Keys To Life’ strategy.</w:t>
      </w:r>
    </w:p>
    <w:p w14:paraId="688C0EE3" w14:textId="77777777" w:rsidR="002B5CB4" w:rsidRPr="002B5CB4" w:rsidRDefault="002B5CB4" w:rsidP="002B5CB4">
      <w:pPr>
        <w:numPr>
          <w:ilvl w:val="0"/>
          <w:numId w:val="11"/>
        </w:numPr>
        <w:pBdr>
          <w:top w:val="nil"/>
          <w:left w:val="nil"/>
          <w:bottom w:val="nil"/>
          <w:right w:val="nil"/>
          <w:between w:val="nil"/>
          <w:bar w:val="nil"/>
        </w:pBdr>
        <w:spacing w:after="0" w:line="256" w:lineRule="auto"/>
        <w:rPr>
          <w:rFonts w:ascii="Arial" w:eastAsia="Calibri" w:hAnsi="Arial" w:cs="Arial"/>
          <w:color w:val="000000"/>
          <w:u w:color="000000"/>
          <w:lang w:eastAsia="en-GB"/>
        </w:rPr>
      </w:pPr>
      <w:r w:rsidRPr="002B5CB4">
        <w:rPr>
          <w:rFonts w:ascii="Arial" w:eastAsia="Calibri" w:hAnsi="Arial" w:cs="Arial"/>
          <w:color w:val="000000"/>
          <w:u w:color="000000"/>
          <w:lang w:eastAsia="en-GB"/>
        </w:rPr>
        <w:t>Help plan services</w:t>
      </w:r>
    </w:p>
    <w:p w14:paraId="6023FC18" w14:textId="77777777" w:rsidR="002B5CB4" w:rsidRPr="002B5CB4" w:rsidRDefault="002B5CB4" w:rsidP="002B5CB4">
      <w:pPr>
        <w:numPr>
          <w:ilvl w:val="0"/>
          <w:numId w:val="11"/>
        </w:numPr>
        <w:pBdr>
          <w:top w:val="nil"/>
          <w:left w:val="nil"/>
          <w:bottom w:val="nil"/>
          <w:right w:val="nil"/>
          <w:between w:val="nil"/>
          <w:bar w:val="nil"/>
        </w:pBdr>
        <w:spacing w:after="0" w:line="256" w:lineRule="auto"/>
        <w:rPr>
          <w:rFonts w:ascii="Arial" w:eastAsia="Calibri" w:hAnsi="Arial" w:cs="Arial"/>
          <w:color w:val="000000"/>
          <w:u w:color="000000"/>
          <w:lang w:eastAsia="en-GB"/>
        </w:rPr>
      </w:pPr>
      <w:r w:rsidRPr="002B5CB4">
        <w:rPr>
          <w:rFonts w:ascii="Arial" w:eastAsia="Calibri" w:hAnsi="Arial" w:cs="Arial"/>
          <w:color w:val="000000"/>
          <w:u w:color="000000"/>
          <w:lang w:eastAsia="en-GB"/>
        </w:rPr>
        <w:t>Identify where there are unmet needs</w:t>
      </w:r>
    </w:p>
    <w:p w14:paraId="5F8B188E" w14:textId="2C956F51" w:rsidR="002B5CB4" w:rsidRDefault="002B5CB4" w:rsidP="002B5CB4">
      <w:pPr>
        <w:numPr>
          <w:ilvl w:val="0"/>
          <w:numId w:val="11"/>
        </w:numPr>
        <w:pBdr>
          <w:top w:val="nil"/>
          <w:left w:val="nil"/>
          <w:bottom w:val="nil"/>
          <w:right w:val="nil"/>
          <w:between w:val="nil"/>
          <w:bar w:val="nil"/>
        </w:pBdr>
        <w:spacing w:after="0" w:line="256" w:lineRule="auto"/>
        <w:rPr>
          <w:rFonts w:ascii="Arial" w:eastAsia="Calibri" w:hAnsi="Arial" w:cs="Arial"/>
          <w:color w:val="000000"/>
          <w:u w:color="000000"/>
          <w:lang w:eastAsia="en-GB"/>
        </w:rPr>
      </w:pPr>
      <w:r w:rsidRPr="002B5CB4">
        <w:rPr>
          <w:rFonts w:ascii="Arial" w:eastAsia="Calibri" w:hAnsi="Arial" w:cs="Arial"/>
          <w:color w:val="000000"/>
          <w:u w:color="000000"/>
          <w:lang w:eastAsia="en-GB"/>
        </w:rPr>
        <w:t>Compare information across Local Authority areas and see what is happening nationally</w:t>
      </w:r>
    </w:p>
    <w:p w14:paraId="7BDC4971" w14:textId="4CFA7E25" w:rsidR="00382041" w:rsidRDefault="00382041" w:rsidP="00382041">
      <w:pPr>
        <w:pBdr>
          <w:top w:val="nil"/>
          <w:left w:val="nil"/>
          <w:bottom w:val="nil"/>
          <w:right w:val="nil"/>
          <w:between w:val="nil"/>
          <w:bar w:val="nil"/>
        </w:pBdr>
        <w:spacing w:after="0" w:line="256" w:lineRule="auto"/>
        <w:rPr>
          <w:rFonts w:ascii="Arial" w:eastAsia="Calibri" w:hAnsi="Arial" w:cs="Arial"/>
          <w:color w:val="000000"/>
          <w:u w:color="000000"/>
          <w:lang w:eastAsia="en-GB"/>
        </w:rPr>
      </w:pPr>
    </w:p>
    <w:tbl>
      <w:tblPr>
        <w:tblStyle w:val="TableGrid1"/>
        <w:tblW w:w="0" w:type="auto"/>
        <w:tblInd w:w="0" w:type="dxa"/>
        <w:tblLook w:val="04A0" w:firstRow="1" w:lastRow="0" w:firstColumn="1" w:lastColumn="0" w:noHBand="0" w:noVBand="1"/>
      </w:tblPr>
      <w:tblGrid>
        <w:gridCol w:w="5953"/>
      </w:tblGrid>
      <w:tr w:rsidR="00382041" w:rsidRPr="009846DD" w14:paraId="115896F6" w14:textId="77777777" w:rsidTr="007B575F">
        <w:trPr>
          <w:trHeight w:val="454"/>
        </w:trPr>
        <w:tc>
          <w:tcPr>
            <w:tcW w:w="5953" w:type="dxa"/>
            <w:tcBorders>
              <w:top w:val="single" w:sz="4" w:space="0" w:color="auto"/>
              <w:left w:val="single" w:sz="4" w:space="0" w:color="auto"/>
              <w:bottom w:val="single" w:sz="4" w:space="0" w:color="auto"/>
              <w:right w:val="single" w:sz="4" w:space="0" w:color="auto"/>
            </w:tcBorders>
            <w:shd w:val="clear" w:color="auto" w:fill="75C7B9"/>
            <w:hideMark/>
          </w:tcPr>
          <w:p w14:paraId="561BD028" w14:textId="2F775E7C" w:rsidR="00382041" w:rsidRDefault="00382041" w:rsidP="007B575F">
            <w:pPr>
              <w:spacing w:line="256" w:lineRule="auto"/>
              <w:rPr>
                <w:rFonts w:ascii="Arial" w:hAnsi="Arial" w:cs="Arial"/>
                <w:b/>
                <w:bCs/>
              </w:rPr>
            </w:pPr>
            <w:bookmarkStart w:id="3" w:name="_Hlk104458438"/>
            <w:r>
              <w:rPr>
                <w:rFonts w:ascii="Arial" w:hAnsi="Arial" w:cs="Arial"/>
                <w:b/>
                <w:bCs/>
              </w:rPr>
              <w:t>What we do with your personal data</w:t>
            </w:r>
          </w:p>
          <w:p w14:paraId="040D67ED" w14:textId="77777777" w:rsidR="00382041" w:rsidRPr="009846DD" w:rsidRDefault="00382041" w:rsidP="007B575F">
            <w:pPr>
              <w:spacing w:line="256" w:lineRule="auto"/>
              <w:rPr>
                <w:rFonts w:ascii="Arial" w:hAnsi="Arial" w:cs="Arial"/>
                <w:b/>
                <w:bCs/>
              </w:rPr>
            </w:pPr>
          </w:p>
        </w:tc>
      </w:tr>
      <w:bookmarkEnd w:id="3"/>
    </w:tbl>
    <w:p w14:paraId="40C6224A" w14:textId="77777777" w:rsidR="00382041" w:rsidRPr="002B5CB4" w:rsidRDefault="00382041" w:rsidP="00382041">
      <w:pPr>
        <w:pBdr>
          <w:top w:val="nil"/>
          <w:left w:val="nil"/>
          <w:bottom w:val="nil"/>
          <w:right w:val="nil"/>
          <w:between w:val="nil"/>
          <w:bar w:val="nil"/>
        </w:pBdr>
        <w:spacing w:after="0" w:line="256" w:lineRule="auto"/>
        <w:rPr>
          <w:rFonts w:ascii="Arial" w:eastAsia="Calibri" w:hAnsi="Arial" w:cs="Arial"/>
          <w:color w:val="000000"/>
          <w:u w:color="000000"/>
          <w:lang w:eastAsia="en-GB"/>
        </w:rPr>
      </w:pPr>
    </w:p>
    <w:p w14:paraId="7B2E4822" w14:textId="705DF249" w:rsidR="00E239D9" w:rsidRPr="00E239D9" w:rsidRDefault="00E239D9" w:rsidP="00E239D9">
      <w:pPr>
        <w:shd w:val="clear" w:color="auto" w:fill="FFFFFF"/>
        <w:spacing w:after="210" w:line="240" w:lineRule="auto"/>
        <w:rPr>
          <w:rFonts w:ascii="Arial" w:eastAsia="Times New Roman" w:hAnsi="Arial" w:cs="Arial"/>
          <w:color w:val="333333"/>
          <w:lang w:eastAsia="en-GB"/>
        </w:rPr>
      </w:pPr>
      <w:r w:rsidRPr="00E239D9">
        <w:rPr>
          <w:rFonts w:ascii="Arial" w:eastAsia="Times New Roman" w:hAnsi="Arial" w:cs="Arial"/>
          <w:color w:val="333333"/>
          <w:lang w:eastAsia="en-GB"/>
        </w:rPr>
        <w:t xml:space="preserve">We use some of your personal and non-personal data to do statistical calculations and then create charts, graphs, and reports which </w:t>
      </w:r>
      <w:r w:rsidR="00382041" w:rsidRPr="00382041">
        <w:rPr>
          <w:rFonts w:ascii="Arial" w:eastAsia="Times New Roman" w:hAnsi="Arial" w:cs="Arial"/>
          <w:color w:val="333333"/>
          <w:lang w:eastAsia="en-GB"/>
        </w:rPr>
        <w:t xml:space="preserve">provide information about the population of people with learning disabilities in Scotland. </w:t>
      </w:r>
    </w:p>
    <w:p w14:paraId="4404DB73" w14:textId="216BE524" w:rsidR="00E239D9" w:rsidRPr="00E239D9" w:rsidRDefault="00E239D9" w:rsidP="00E239D9">
      <w:pPr>
        <w:shd w:val="clear" w:color="auto" w:fill="FFFFFF"/>
        <w:spacing w:after="210" w:line="240" w:lineRule="auto"/>
        <w:rPr>
          <w:rFonts w:ascii="Arial" w:eastAsia="Times New Roman" w:hAnsi="Arial" w:cs="Arial"/>
          <w:color w:val="333333"/>
          <w:lang w:eastAsia="en-GB"/>
        </w:rPr>
      </w:pPr>
      <w:r w:rsidRPr="00E239D9">
        <w:rPr>
          <w:rFonts w:ascii="Arial" w:eastAsia="Times New Roman" w:hAnsi="Arial" w:cs="Arial"/>
          <w:color w:val="333333"/>
          <w:lang w:eastAsia="en-GB"/>
        </w:rPr>
        <w:t>Our statistics comply with the </w:t>
      </w:r>
      <w:hyperlink r:id="rId16" w:history="1">
        <w:r w:rsidRPr="00E239D9">
          <w:rPr>
            <w:rFonts w:ascii="Arial" w:eastAsia="Times New Roman" w:hAnsi="Arial" w:cs="Arial"/>
            <w:color w:val="006EB8"/>
            <w:u w:val="single"/>
            <w:lang w:eastAsia="en-GB"/>
          </w:rPr>
          <w:t>Code of Practice for Statistics</w:t>
        </w:r>
      </w:hyperlink>
      <w:r w:rsidRPr="00E239D9">
        <w:rPr>
          <w:rFonts w:ascii="Arial" w:eastAsia="Times New Roman" w:hAnsi="Arial" w:cs="Arial"/>
          <w:color w:val="333333"/>
          <w:lang w:eastAsia="en-GB"/>
        </w:rPr>
        <w:t> in terms of trustworthiness, high quality and public value.</w:t>
      </w:r>
    </w:p>
    <w:p w14:paraId="2CEC7BA1" w14:textId="6E740DAD" w:rsidR="00E239D9" w:rsidRDefault="00382041" w:rsidP="00382041">
      <w:pPr>
        <w:shd w:val="clear" w:color="auto" w:fill="FFFFFF"/>
        <w:spacing w:after="210" w:line="240" w:lineRule="auto"/>
        <w:rPr>
          <w:rFonts w:ascii="Arial" w:eastAsia="Times New Roman" w:hAnsi="Arial" w:cs="Arial"/>
          <w:color w:val="333333"/>
          <w:lang w:eastAsia="en-GB"/>
        </w:rPr>
      </w:pPr>
      <w:r w:rsidRPr="00382041">
        <w:rPr>
          <w:rFonts w:ascii="Arial" w:eastAsia="Times New Roman" w:hAnsi="Arial" w:cs="Arial"/>
          <w:color w:val="333333"/>
          <w:lang w:eastAsia="en-GB"/>
        </w:rPr>
        <w:t xml:space="preserve">SCLD receives the data as an extract from </w:t>
      </w:r>
      <w:r w:rsidR="00E239D9" w:rsidRPr="00E239D9">
        <w:rPr>
          <w:rFonts w:ascii="Arial" w:eastAsia="Times New Roman" w:hAnsi="Arial" w:cs="Arial"/>
          <w:color w:val="333333"/>
          <w:lang w:eastAsia="en-GB"/>
        </w:rPr>
        <w:t>P</w:t>
      </w:r>
      <w:r w:rsidRPr="00382041">
        <w:rPr>
          <w:rFonts w:ascii="Arial" w:eastAsia="Times New Roman" w:hAnsi="Arial" w:cs="Arial"/>
          <w:color w:val="333333"/>
          <w:lang w:eastAsia="en-GB"/>
        </w:rPr>
        <w:t xml:space="preserve">ublic </w:t>
      </w:r>
      <w:r w:rsidR="00E239D9" w:rsidRPr="00E239D9">
        <w:rPr>
          <w:rFonts w:ascii="Arial" w:eastAsia="Times New Roman" w:hAnsi="Arial" w:cs="Arial"/>
          <w:color w:val="333333"/>
          <w:lang w:eastAsia="en-GB"/>
        </w:rPr>
        <w:t>H</w:t>
      </w:r>
      <w:r w:rsidRPr="00382041">
        <w:rPr>
          <w:rFonts w:ascii="Arial" w:eastAsia="Times New Roman" w:hAnsi="Arial" w:cs="Arial"/>
          <w:color w:val="333333"/>
          <w:lang w:eastAsia="en-GB"/>
        </w:rPr>
        <w:t xml:space="preserve">ealth Scotland. The data is shared </w:t>
      </w:r>
      <w:r w:rsidR="00E239D9" w:rsidRPr="00E239D9">
        <w:rPr>
          <w:rFonts w:ascii="Arial" w:eastAsia="Times New Roman" w:hAnsi="Arial" w:cs="Arial"/>
          <w:color w:val="333333"/>
          <w:lang w:eastAsia="en-GB"/>
        </w:rPr>
        <w:t>securely and legally</w:t>
      </w:r>
      <w:r w:rsidRPr="00382041">
        <w:rPr>
          <w:rFonts w:ascii="Arial" w:eastAsia="Times New Roman" w:hAnsi="Arial" w:cs="Arial"/>
          <w:color w:val="333333"/>
          <w:lang w:eastAsia="en-GB"/>
        </w:rPr>
        <w:t>.</w:t>
      </w:r>
    </w:p>
    <w:p w14:paraId="753D9749" w14:textId="56E1CC05" w:rsidR="00382041" w:rsidRDefault="00382041">
      <w:pPr>
        <w:rPr>
          <w:rFonts w:ascii="Arial" w:eastAsia="Times New Roman" w:hAnsi="Arial" w:cs="Arial"/>
          <w:color w:val="333333"/>
          <w:lang w:eastAsia="en-GB"/>
        </w:rPr>
      </w:pPr>
      <w:r>
        <w:rPr>
          <w:rFonts w:ascii="Arial" w:eastAsia="Times New Roman" w:hAnsi="Arial" w:cs="Arial"/>
          <w:color w:val="333333"/>
          <w:lang w:eastAsia="en-GB"/>
        </w:rPr>
        <w:br w:type="page"/>
      </w:r>
    </w:p>
    <w:tbl>
      <w:tblPr>
        <w:tblStyle w:val="TableGrid1"/>
        <w:tblW w:w="0" w:type="auto"/>
        <w:tblInd w:w="0" w:type="dxa"/>
        <w:tblLook w:val="04A0" w:firstRow="1" w:lastRow="0" w:firstColumn="1" w:lastColumn="0" w:noHBand="0" w:noVBand="1"/>
      </w:tblPr>
      <w:tblGrid>
        <w:gridCol w:w="5953"/>
      </w:tblGrid>
      <w:tr w:rsidR="00382041" w:rsidRPr="009846DD" w14:paraId="01ECC46B" w14:textId="77777777" w:rsidTr="007B575F">
        <w:trPr>
          <w:trHeight w:val="454"/>
        </w:trPr>
        <w:tc>
          <w:tcPr>
            <w:tcW w:w="5953" w:type="dxa"/>
            <w:tcBorders>
              <w:top w:val="single" w:sz="4" w:space="0" w:color="auto"/>
              <w:left w:val="single" w:sz="4" w:space="0" w:color="auto"/>
              <w:bottom w:val="single" w:sz="4" w:space="0" w:color="auto"/>
              <w:right w:val="single" w:sz="4" w:space="0" w:color="auto"/>
            </w:tcBorders>
            <w:shd w:val="clear" w:color="auto" w:fill="75C7B9"/>
            <w:hideMark/>
          </w:tcPr>
          <w:p w14:paraId="01A9BCAA" w14:textId="5CC7A535" w:rsidR="00382041" w:rsidRDefault="00382041" w:rsidP="007B575F">
            <w:pPr>
              <w:spacing w:line="256" w:lineRule="auto"/>
              <w:rPr>
                <w:rFonts w:ascii="Arial" w:hAnsi="Arial" w:cs="Arial"/>
                <w:b/>
                <w:bCs/>
              </w:rPr>
            </w:pPr>
            <w:bookmarkStart w:id="4" w:name="_Hlk104458640"/>
            <w:r>
              <w:rPr>
                <w:rFonts w:ascii="Arial" w:hAnsi="Arial" w:cs="Arial"/>
                <w:b/>
                <w:bCs/>
              </w:rPr>
              <w:lastRenderedPageBreak/>
              <w:t xml:space="preserve">Our legal </w:t>
            </w:r>
            <w:r w:rsidR="00D10EE9">
              <w:rPr>
                <w:rFonts w:ascii="Arial" w:hAnsi="Arial" w:cs="Arial"/>
                <w:b/>
                <w:bCs/>
              </w:rPr>
              <w:t>basis for processing your personal data</w:t>
            </w:r>
          </w:p>
          <w:p w14:paraId="67B766B9" w14:textId="77777777" w:rsidR="00382041" w:rsidRPr="009846DD" w:rsidRDefault="00382041" w:rsidP="007B575F">
            <w:pPr>
              <w:spacing w:line="256" w:lineRule="auto"/>
              <w:rPr>
                <w:rFonts w:ascii="Arial" w:hAnsi="Arial" w:cs="Arial"/>
                <w:b/>
                <w:bCs/>
              </w:rPr>
            </w:pPr>
          </w:p>
        </w:tc>
      </w:tr>
      <w:bookmarkEnd w:id="4"/>
    </w:tbl>
    <w:p w14:paraId="2F5CC970" w14:textId="77777777" w:rsidR="00382041" w:rsidRPr="00D45372" w:rsidRDefault="00382041" w:rsidP="00382041">
      <w:pPr>
        <w:shd w:val="clear" w:color="auto" w:fill="FFFFFF"/>
        <w:spacing w:after="210" w:line="240" w:lineRule="auto"/>
        <w:rPr>
          <w:rFonts w:ascii="Arial" w:eastAsia="Times New Roman" w:hAnsi="Arial" w:cs="Arial"/>
          <w:color w:val="333333"/>
          <w:lang w:eastAsia="en-GB"/>
        </w:rPr>
      </w:pPr>
    </w:p>
    <w:tbl>
      <w:tblPr>
        <w:tblStyle w:val="TableGrid11"/>
        <w:tblW w:w="9214" w:type="dxa"/>
        <w:tblInd w:w="-5" w:type="dxa"/>
        <w:tblLook w:val="04A0" w:firstRow="1" w:lastRow="0" w:firstColumn="1" w:lastColumn="0" w:noHBand="0" w:noVBand="1"/>
      </w:tblPr>
      <w:tblGrid>
        <w:gridCol w:w="3686"/>
        <w:gridCol w:w="5528"/>
      </w:tblGrid>
      <w:tr w:rsidR="00D10EE9" w:rsidRPr="00D10EE9" w14:paraId="2CF28552" w14:textId="77777777" w:rsidTr="007B575F">
        <w:trPr>
          <w:tblHeader/>
        </w:trPr>
        <w:tc>
          <w:tcPr>
            <w:tcW w:w="3686" w:type="dxa"/>
            <w:shd w:val="clear" w:color="auto" w:fill="DBC500"/>
          </w:tcPr>
          <w:p w14:paraId="72F2AEF9" w14:textId="77777777" w:rsidR="00D10EE9" w:rsidRPr="00D10EE9" w:rsidRDefault="00D10EE9" w:rsidP="00D10EE9">
            <w:pPr>
              <w:spacing w:after="120"/>
              <w:rPr>
                <w:rFonts w:ascii="Arial" w:hAnsi="Arial"/>
                <w:b/>
                <w:color w:val="000000"/>
              </w:rPr>
            </w:pPr>
            <w:r w:rsidRPr="00D10EE9">
              <w:rPr>
                <w:rFonts w:ascii="Arial" w:hAnsi="Arial"/>
                <w:b/>
                <w:color w:val="000000"/>
              </w:rPr>
              <w:t xml:space="preserve">Legal condition(s) for personal data </w:t>
            </w:r>
          </w:p>
        </w:tc>
        <w:tc>
          <w:tcPr>
            <w:tcW w:w="5528" w:type="dxa"/>
            <w:shd w:val="clear" w:color="auto" w:fill="DBC500"/>
          </w:tcPr>
          <w:p w14:paraId="632F6996" w14:textId="77777777" w:rsidR="00D10EE9" w:rsidRPr="00D10EE9" w:rsidRDefault="00D10EE9" w:rsidP="00D10EE9">
            <w:pPr>
              <w:spacing w:after="120"/>
              <w:rPr>
                <w:rFonts w:ascii="Arial" w:hAnsi="Arial"/>
                <w:b/>
                <w:color w:val="000000"/>
              </w:rPr>
            </w:pPr>
            <w:r w:rsidRPr="00D10EE9">
              <w:rPr>
                <w:rFonts w:ascii="Arial" w:hAnsi="Arial"/>
                <w:b/>
                <w:color w:val="000000"/>
              </w:rPr>
              <w:t>Legal conditions for any special categories of personal data</w:t>
            </w:r>
          </w:p>
        </w:tc>
      </w:tr>
      <w:tr w:rsidR="00D10EE9" w:rsidRPr="00D10EE9" w14:paraId="0288491F" w14:textId="77777777" w:rsidTr="007B575F">
        <w:tc>
          <w:tcPr>
            <w:tcW w:w="3686" w:type="dxa"/>
          </w:tcPr>
          <w:p w14:paraId="33E41433" w14:textId="77777777" w:rsidR="00D10EE9" w:rsidRPr="00D10EE9" w:rsidRDefault="00D10EE9" w:rsidP="00D10EE9">
            <w:pPr>
              <w:spacing w:after="120"/>
              <w:rPr>
                <w:rFonts w:ascii="Arial" w:hAnsi="Arial"/>
                <w:i/>
                <w:color w:val="000000"/>
              </w:rPr>
            </w:pPr>
            <w:r w:rsidRPr="00D10EE9">
              <w:rPr>
                <w:rFonts w:ascii="Arial" w:hAnsi="Arial"/>
                <w:b/>
                <w:iCs/>
                <w:color w:val="000000"/>
              </w:rPr>
              <w:t>Article 6(1)(f)</w:t>
            </w:r>
            <w:r w:rsidRPr="00D10EE9">
              <w:rPr>
                <w:rFonts w:ascii="Arial" w:hAnsi="Arial"/>
                <w:iCs/>
                <w:color w:val="000000"/>
              </w:rPr>
              <w:t xml:space="preserve"> –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r w:rsidRPr="00D10EE9">
              <w:rPr>
                <w:rFonts w:ascii="Arial" w:hAnsi="Arial"/>
                <w:i/>
                <w:color w:val="000000"/>
              </w:rPr>
              <w:t>.</w:t>
            </w:r>
          </w:p>
          <w:p w14:paraId="4FE7A8AA" w14:textId="77777777" w:rsidR="00D10EE9" w:rsidRPr="00D10EE9" w:rsidRDefault="00D10EE9" w:rsidP="00D10EE9">
            <w:pPr>
              <w:spacing w:after="120"/>
              <w:rPr>
                <w:rFonts w:ascii="Arial" w:hAnsi="Arial"/>
                <w:color w:val="000000"/>
              </w:rPr>
            </w:pPr>
            <w:r w:rsidRPr="00D10EE9">
              <w:rPr>
                <w:rFonts w:ascii="Arial" w:hAnsi="Arial"/>
                <w:b/>
                <w:bCs/>
                <w:color w:val="000000"/>
              </w:rPr>
              <w:t>Article 89(1)</w:t>
            </w:r>
            <w:r w:rsidRPr="00D10EE9">
              <w:rPr>
                <w:rFonts w:ascii="Arial" w:hAnsi="Arial"/>
                <w:color w:val="000000"/>
              </w:rPr>
              <w:t xml:space="preserve"> </w:t>
            </w:r>
          </w:p>
          <w:p w14:paraId="053E6E2F" w14:textId="77777777" w:rsidR="00D10EE9" w:rsidRPr="00D10EE9" w:rsidRDefault="00D10EE9" w:rsidP="00D10EE9">
            <w:pPr>
              <w:spacing w:after="120"/>
              <w:rPr>
                <w:rFonts w:ascii="Arial" w:hAnsi="Arial"/>
                <w:color w:val="000000"/>
              </w:rPr>
            </w:pPr>
            <w:r w:rsidRPr="00D10EE9">
              <w:rPr>
                <w:rFonts w:ascii="Arial" w:hAnsi="Arial"/>
                <w:color w:val="000000"/>
              </w:rPr>
              <w:t>Processing for … statistical purposes, shall be subject to appropriate safeguards, in accordance with this Regulation, for the rights and freedoms of the data subject. Those safeguards shall ensure that technical and organisational measures are in place in particular in order to ensure respect for the principle of data minimisation. Those measures may include pseudonymisation provided that those purposes can be fulfilled in that manner. Where those purposes can be fulfilled by further processing which does not permit or no longer permits the identification of data subjects, those purposes shall be fulfilled in that manner.</w:t>
            </w:r>
          </w:p>
          <w:p w14:paraId="4715AE2E" w14:textId="77777777" w:rsidR="00D10EE9" w:rsidRPr="00D10EE9" w:rsidRDefault="00D10EE9" w:rsidP="00D10EE9">
            <w:pPr>
              <w:spacing w:after="120"/>
              <w:rPr>
                <w:rFonts w:ascii="Arial" w:hAnsi="Arial"/>
                <w:color w:val="000000"/>
              </w:rPr>
            </w:pPr>
          </w:p>
        </w:tc>
        <w:tc>
          <w:tcPr>
            <w:tcW w:w="5528" w:type="dxa"/>
          </w:tcPr>
          <w:p w14:paraId="25C801E4" w14:textId="77777777" w:rsidR="00D10EE9" w:rsidRPr="00D10EE9" w:rsidRDefault="00D10EE9" w:rsidP="00D10EE9">
            <w:pPr>
              <w:spacing w:after="120"/>
              <w:rPr>
                <w:rFonts w:ascii="Arial" w:hAnsi="Arial"/>
                <w:color w:val="000000"/>
              </w:rPr>
            </w:pPr>
            <w:r w:rsidRPr="00D10EE9">
              <w:rPr>
                <w:rFonts w:ascii="Arial" w:hAnsi="Arial"/>
                <w:color w:val="000000"/>
              </w:rPr>
              <w:t>Article 9(2)(j) -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04FD3FE1" w14:textId="77777777" w:rsidR="00D10EE9" w:rsidRPr="00D10EE9" w:rsidRDefault="00D10EE9" w:rsidP="00D10EE9">
            <w:pPr>
              <w:spacing w:after="120"/>
              <w:rPr>
                <w:rFonts w:ascii="Arial" w:hAnsi="Arial"/>
                <w:color w:val="000000"/>
              </w:rPr>
            </w:pPr>
            <w:r w:rsidRPr="00D10EE9">
              <w:rPr>
                <w:rFonts w:ascii="Arial" w:hAnsi="Arial"/>
                <w:bCs/>
                <w:color w:val="000000"/>
              </w:rPr>
              <w:t>Article 9(2)(h)</w:t>
            </w:r>
            <w:r w:rsidRPr="00D10EE9">
              <w:rPr>
                <w:rFonts w:ascii="Arial" w:hAnsi="Arial"/>
                <w:color w:val="000000"/>
              </w:rPr>
              <w:t xml:space="preserve"> -</w:t>
            </w:r>
            <w:r w:rsidRPr="00D10EE9">
              <w:rPr>
                <w:rFonts w:ascii="Arial" w:hAnsi="Arial"/>
                <w:iCs/>
                <w:color w:val="000000"/>
              </w:rPr>
              <w:t xml:space="preserve"> processing is necessary for 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w:t>
            </w:r>
          </w:p>
        </w:tc>
      </w:tr>
    </w:tbl>
    <w:p w14:paraId="66BCDDBF" w14:textId="77777777" w:rsidR="00D10EE9" w:rsidRDefault="00D10EE9" w:rsidP="00D45372">
      <w:pPr>
        <w:rPr>
          <w:b/>
          <w:bCs/>
        </w:rPr>
      </w:pPr>
    </w:p>
    <w:p w14:paraId="1DC87A28" w14:textId="77777777" w:rsidR="00D10EE9" w:rsidRDefault="00D10EE9" w:rsidP="00D45372">
      <w:pPr>
        <w:rPr>
          <w:b/>
          <w:bCs/>
        </w:rPr>
      </w:pPr>
    </w:p>
    <w:p w14:paraId="4900BAD5" w14:textId="77777777" w:rsidR="00D10EE9" w:rsidRDefault="00D10EE9">
      <w:pPr>
        <w:rPr>
          <w:b/>
          <w:bCs/>
        </w:rPr>
      </w:pPr>
      <w:r>
        <w:rPr>
          <w:b/>
          <w:bCs/>
        </w:rPr>
        <w:br w:type="page"/>
      </w:r>
    </w:p>
    <w:tbl>
      <w:tblPr>
        <w:tblStyle w:val="TableGrid1"/>
        <w:tblW w:w="0" w:type="auto"/>
        <w:tblInd w:w="0" w:type="dxa"/>
        <w:tblLook w:val="04A0" w:firstRow="1" w:lastRow="0" w:firstColumn="1" w:lastColumn="0" w:noHBand="0" w:noVBand="1"/>
      </w:tblPr>
      <w:tblGrid>
        <w:gridCol w:w="5953"/>
      </w:tblGrid>
      <w:tr w:rsidR="00D10EE9" w:rsidRPr="009846DD" w14:paraId="277121C5" w14:textId="77777777" w:rsidTr="007B575F">
        <w:trPr>
          <w:trHeight w:val="454"/>
        </w:trPr>
        <w:tc>
          <w:tcPr>
            <w:tcW w:w="5953" w:type="dxa"/>
            <w:tcBorders>
              <w:top w:val="single" w:sz="4" w:space="0" w:color="auto"/>
              <w:left w:val="single" w:sz="4" w:space="0" w:color="auto"/>
              <w:bottom w:val="single" w:sz="4" w:space="0" w:color="auto"/>
              <w:right w:val="single" w:sz="4" w:space="0" w:color="auto"/>
            </w:tcBorders>
            <w:shd w:val="clear" w:color="auto" w:fill="75C7B9"/>
            <w:hideMark/>
          </w:tcPr>
          <w:p w14:paraId="335CB87B" w14:textId="08E2734F" w:rsidR="00D10EE9" w:rsidRDefault="00D10EE9" w:rsidP="007B575F">
            <w:pPr>
              <w:spacing w:line="256" w:lineRule="auto"/>
              <w:rPr>
                <w:rFonts w:ascii="Arial" w:hAnsi="Arial" w:cs="Arial"/>
                <w:b/>
                <w:bCs/>
              </w:rPr>
            </w:pPr>
            <w:bookmarkStart w:id="5" w:name="_Hlk104459079"/>
            <w:r>
              <w:rPr>
                <w:rFonts w:ascii="Arial" w:hAnsi="Arial" w:cs="Arial"/>
                <w:b/>
                <w:bCs/>
              </w:rPr>
              <w:lastRenderedPageBreak/>
              <w:t>How long do we keep your personal data?</w:t>
            </w:r>
          </w:p>
          <w:p w14:paraId="071E10A4" w14:textId="77777777" w:rsidR="00D10EE9" w:rsidRPr="009846DD" w:rsidRDefault="00D10EE9" w:rsidP="007B575F">
            <w:pPr>
              <w:spacing w:line="256" w:lineRule="auto"/>
              <w:rPr>
                <w:rFonts w:ascii="Arial" w:hAnsi="Arial" w:cs="Arial"/>
                <w:b/>
                <w:bCs/>
              </w:rPr>
            </w:pPr>
          </w:p>
        </w:tc>
      </w:tr>
      <w:bookmarkEnd w:id="5"/>
    </w:tbl>
    <w:p w14:paraId="0030BE7B" w14:textId="13F4464C" w:rsidR="007B575F" w:rsidRDefault="007B575F"/>
    <w:p w14:paraId="35D0F02E" w14:textId="6B6C1511" w:rsidR="00832794" w:rsidRPr="009846DD" w:rsidRDefault="00832794" w:rsidP="00832794">
      <w:pPr>
        <w:spacing w:line="256" w:lineRule="auto"/>
        <w:rPr>
          <w:rFonts w:ascii="Arial" w:hAnsi="Arial" w:cs="Arial"/>
          <w:bCs/>
        </w:rPr>
      </w:pPr>
      <w:r w:rsidRPr="009846DD">
        <w:rPr>
          <w:rFonts w:ascii="Arial" w:hAnsi="Arial" w:cs="Arial"/>
        </w:rPr>
        <w:t>Article 5(e) of the GDPR requires that personal data shall be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r>
        <w:rPr>
          <w:rFonts w:ascii="Arial" w:hAnsi="Arial" w:cs="Arial"/>
        </w:rPr>
        <w:t>.</w:t>
      </w:r>
    </w:p>
    <w:p w14:paraId="711A9043" w14:textId="2C71218A" w:rsidR="00832794" w:rsidRPr="009846DD" w:rsidRDefault="00832794" w:rsidP="00832794">
      <w:pPr>
        <w:spacing w:line="256" w:lineRule="auto"/>
        <w:rPr>
          <w:rFonts w:ascii="Arial" w:hAnsi="Arial" w:cs="Arial"/>
        </w:rPr>
      </w:pPr>
      <w:r w:rsidRPr="009846DD">
        <w:rPr>
          <w:rFonts w:ascii="Arial" w:hAnsi="Arial" w:cs="Arial"/>
        </w:rPr>
        <w:t>The pseudonymised LDSS data will be kept indefinitely as it does not contain Personal Data and individuals cannot be identified from it.</w:t>
      </w:r>
    </w:p>
    <w:p w14:paraId="231D5ED1" w14:textId="0B20886C" w:rsidR="00832794" w:rsidRDefault="00832794" w:rsidP="00832794">
      <w:pPr>
        <w:spacing w:line="256" w:lineRule="auto"/>
        <w:rPr>
          <w:rFonts w:ascii="Arial" w:hAnsi="Arial" w:cs="Arial"/>
        </w:rPr>
      </w:pPr>
      <w:r w:rsidRPr="009846DD">
        <w:rPr>
          <w:rFonts w:ascii="Arial" w:hAnsi="Arial" w:cs="Arial"/>
        </w:rPr>
        <w:t xml:space="preserve">The personal data file will be permanently deleted two months after the LDSS are published. </w:t>
      </w:r>
    </w:p>
    <w:p w14:paraId="52A3C5DD" w14:textId="5D551D2D" w:rsidR="00877D88" w:rsidRDefault="00832794" w:rsidP="00832794">
      <w:pPr>
        <w:spacing w:line="256" w:lineRule="auto"/>
        <w:rPr>
          <w:rFonts w:ascii="Arial" w:hAnsi="Arial" w:cs="Arial"/>
        </w:rPr>
      </w:pPr>
      <w:r>
        <w:rPr>
          <w:rFonts w:ascii="Arial" w:hAnsi="Arial" w:cs="Arial"/>
        </w:rPr>
        <w:t xml:space="preserve">More information on the types of data in these files can be found in our Data Protection Impact Assessment for the LDSS collection, which you can find </w:t>
      </w:r>
      <w:r w:rsidR="001C7239">
        <w:rPr>
          <w:rFonts w:ascii="Arial" w:hAnsi="Arial" w:cs="Arial"/>
        </w:rPr>
        <w:t>on our website.</w:t>
      </w:r>
    </w:p>
    <w:p w14:paraId="6B2B214C" w14:textId="77777777" w:rsidR="00D53357" w:rsidRDefault="00D53357" w:rsidP="00832794">
      <w:pPr>
        <w:spacing w:line="256" w:lineRule="auto"/>
        <w:rPr>
          <w:rFonts w:ascii="Arial" w:hAnsi="Arial" w:cs="Arial"/>
        </w:rPr>
      </w:pPr>
    </w:p>
    <w:tbl>
      <w:tblPr>
        <w:tblStyle w:val="TableGrid1"/>
        <w:tblW w:w="0" w:type="auto"/>
        <w:tblInd w:w="0" w:type="dxa"/>
        <w:tblLook w:val="04A0" w:firstRow="1" w:lastRow="0" w:firstColumn="1" w:lastColumn="0" w:noHBand="0" w:noVBand="1"/>
      </w:tblPr>
      <w:tblGrid>
        <w:gridCol w:w="5953"/>
      </w:tblGrid>
      <w:tr w:rsidR="00D53357" w:rsidRPr="009846DD" w14:paraId="5F97B003" w14:textId="77777777" w:rsidTr="000E21BE">
        <w:trPr>
          <w:trHeight w:val="454"/>
        </w:trPr>
        <w:tc>
          <w:tcPr>
            <w:tcW w:w="5953" w:type="dxa"/>
            <w:tcBorders>
              <w:top w:val="single" w:sz="4" w:space="0" w:color="auto"/>
              <w:left w:val="single" w:sz="4" w:space="0" w:color="auto"/>
              <w:bottom w:val="single" w:sz="4" w:space="0" w:color="auto"/>
              <w:right w:val="single" w:sz="4" w:space="0" w:color="auto"/>
            </w:tcBorders>
            <w:shd w:val="clear" w:color="auto" w:fill="75C7B9"/>
            <w:hideMark/>
          </w:tcPr>
          <w:p w14:paraId="15B1C322" w14:textId="733ECC80" w:rsidR="00D53357" w:rsidRPr="00D53357" w:rsidRDefault="00D53357" w:rsidP="00D53357">
            <w:pPr>
              <w:spacing w:line="256" w:lineRule="auto"/>
              <w:rPr>
                <w:rFonts w:ascii="Arial" w:hAnsi="Arial" w:cs="Arial"/>
                <w:b/>
                <w:bCs/>
              </w:rPr>
            </w:pPr>
            <w:r w:rsidRPr="00D53357">
              <w:rPr>
                <w:rFonts w:ascii="Arial" w:hAnsi="Arial" w:cs="Arial"/>
                <w:b/>
                <w:bCs/>
              </w:rPr>
              <w:t>Information for people with learning disabilities whose data is included in LDSS</w:t>
            </w:r>
          </w:p>
        </w:tc>
      </w:tr>
    </w:tbl>
    <w:p w14:paraId="409D9457" w14:textId="77777777" w:rsidR="00D53357" w:rsidRDefault="00D53357" w:rsidP="00832794">
      <w:pPr>
        <w:spacing w:line="256" w:lineRule="auto"/>
        <w:rPr>
          <w:rFonts w:ascii="Arial" w:hAnsi="Arial" w:cs="Arial"/>
        </w:rPr>
      </w:pPr>
    </w:p>
    <w:p w14:paraId="595B4944" w14:textId="77777777" w:rsidR="00D53357" w:rsidRDefault="00D53357" w:rsidP="00832794">
      <w:pPr>
        <w:spacing w:line="256" w:lineRule="auto"/>
        <w:rPr>
          <w:rFonts w:ascii="Arial" w:hAnsi="Arial" w:cs="Arial"/>
        </w:rPr>
      </w:pPr>
      <w:r w:rsidRPr="00D53357">
        <w:rPr>
          <w:rFonts w:ascii="Arial" w:hAnsi="Arial" w:cs="Arial"/>
        </w:rPr>
        <w:t xml:space="preserve">You do not have to do anything. </w:t>
      </w:r>
    </w:p>
    <w:p w14:paraId="51818D45" w14:textId="77777777" w:rsidR="00FB643C" w:rsidRDefault="00D53357" w:rsidP="00832794">
      <w:pPr>
        <w:spacing w:line="256" w:lineRule="auto"/>
        <w:rPr>
          <w:rFonts w:ascii="Arial" w:hAnsi="Arial" w:cs="Arial"/>
        </w:rPr>
      </w:pPr>
      <w:r w:rsidRPr="00D53357">
        <w:rPr>
          <w:rFonts w:ascii="Arial" w:hAnsi="Arial" w:cs="Arial"/>
        </w:rPr>
        <w:t>LDSS asks for information from your Local Authority each year. The information that is collected will be used to write a report containing lots of numbers. We call these numbers ‘statistics’.</w:t>
      </w:r>
    </w:p>
    <w:p w14:paraId="1A0A7522" w14:textId="77777777" w:rsidR="00FB643C" w:rsidRDefault="00FB643C" w:rsidP="00832794">
      <w:pPr>
        <w:spacing w:line="256" w:lineRule="auto"/>
        <w:rPr>
          <w:rFonts w:ascii="Arial" w:hAnsi="Arial" w:cs="Arial"/>
        </w:rPr>
      </w:pPr>
      <w:r>
        <w:rPr>
          <w:rFonts w:ascii="Arial" w:hAnsi="Arial" w:cs="Arial"/>
        </w:rPr>
        <w:t>T</w:t>
      </w:r>
      <w:r w:rsidR="00D53357" w:rsidRPr="00D53357">
        <w:rPr>
          <w:rFonts w:ascii="Arial" w:hAnsi="Arial" w:cs="Arial"/>
        </w:rPr>
        <w:t xml:space="preserve">hese statistics help Scottish Government and your Local Authority to plan for care and support services in the future. This will help to make services better for you and others. </w:t>
      </w:r>
    </w:p>
    <w:p w14:paraId="0967DDAF" w14:textId="77777777" w:rsidR="00FB643C" w:rsidRDefault="00D53357" w:rsidP="00832794">
      <w:pPr>
        <w:spacing w:line="256" w:lineRule="auto"/>
        <w:rPr>
          <w:rFonts w:ascii="Arial" w:hAnsi="Arial" w:cs="Arial"/>
        </w:rPr>
      </w:pPr>
      <w:r w:rsidRPr="00D53357">
        <w:rPr>
          <w:rFonts w:ascii="Arial" w:hAnsi="Arial" w:cs="Arial"/>
        </w:rPr>
        <w:t xml:space="preserve">Only people in the LDSS Team who need to see this information will be able to look at it. </w:t>
      </w:r>
    </w:p>
    <w:p w14:paraId="33C5BA82" w14:textId="77777777" w:rsidR="00FB643C" w:rsidRDefault="00D53357" w:rsidP="00832794">
      <w:pPr>
        <w:spacing w:line="256" w:lineRule="auto"/>
        <w:rPr>
          <w:rFonts w:ascii="Arial" w:hAnsi="Arial" w:cs="Arial"/>
        </w:rPr>
      </w:pPr>
      <w:r w:rsidRPr="00D53357">
        <w:rPr>
          <w:rFonts w:ascii="Arial" w:hAnsi="Arial" w:cs="Arial"/>
        </w:rPr>
        <w:t xml:space="preserve">No one will know the information that is in the report is about you. </w:t>
      </w:r>
    </w:p>
    <w:p w14:paraId="2A88E858" w14:textId="77777777" w:rsidR="00FB643C" w:rsidRDefault="00D53357" w:rsidP="00832794">
      <w:pPr>
        <w:spacing w:line="256" w:lineRule="auto"/>
        <w:rPr>
          <w:rFonts w:ascii="Arial" w:hAnsi="Arial" w:cs="Arial"/>
        </w:rPr>
      </w:pPr>
      <w:r w:rsidRPr="00D53357">
        <w:rPr>
          <w:rFonts w:ascii="Arial" w:hAnsi="Arial" w:cs="Arial"/>
        </w:rPr>
        <w:t xml:space="preserve">Personal information like your name, date of birth and postcode will not be put in the report. You can look at the LDSS statistics reports by going to </w:t>
      </w:r>
      <w:r w:rsidR="00FB643C">
        <w:rPr>
          <w:rFonts w:ascii="Arial" w:hAnsi="Arial" w:cs="Arial"/>
        </w:rPr>
        <w:t>our</w:t>
      </w:r>
      <w:r w:rsidRPr="00D53357">
        <w:rPr>
          <w:rFonts w:ascii="Arial" w:hAnsi="Arial" w:cs="Arial"/>
        </w:rPr>
        <w:t xml:space="preserve"> website: </w:t>
      </w:r>
    </w:p>
    <w:p w14:paraId="2C52E48E" w14:textId="124E716C" w:rsidR="00D53357" w:rsidRDefault="00011622" w:rsidP="00832794">
      <w:pPr>
        <w:spacing w:line="256" w:lineRule="auto"/>
        <w:rPr>
          <w:rFonts w:ascii="Arial" w:hAnsi="Arial" w:cs="Arial"/>
        </w:rPr>
      </w:pPr>
      <w:hyperlink r:id="rId17" w:history="1">
        <w:r w:rsidR="00FB643C" w:rsidRPr="00D40E0E">
          <w:rPr>
            <w:rStyle w:val="Hyperlink"/>
            <w:rFonts w:ascii="Arial" w:hAnsi="Arial" w:cs="Arial"/>
          </w:rPr>
          <w:t>https://www.scld.org.uk/what-we-do/population-statistics/</w:t>
        </w:r>
      </w:hyperlink>
      <w:r w:rsidR="00FB643C">
        <w:rPr>
          <w:rFonts w:ascii="Arial" w:hAnsi="Arial" w:cs="Arial"/>
        </w:rPr>
        <w:t xml:space="preserve"> </w:t>
      </w:r>
    </w:p>
    <w:p w14:paraId="38E4EFBF" w14:textId="77777777" w:rsidR="00877D88" w:rsidRDefault="00877D88">
      <w:pPr>
        <w:rPr>
          <w:rFonts w:ascii="Arial" w:hAnsi="Arial" w:cs="Arial"/>
        </w:rPr>
      </w:pPr>
      <w:r>
        <w:rPr>
          <w:rFonts w:ascii="Arial" w:hAnsi="Arial" w:cs="Arial"/>
        </w:rPr>
        <w:br w:type="page"/>
      </w:r>
    </w:p>
    <w:tbl>
      <w:tblPr>
        <w:tblStyle w:val="TableGrid1"/>
        <w:tblW w:w="0" w:type="auto"/>
        <w:tblInd w:w="0" w:type="dxa"/>
        <w:tblLook w:val="04A0" w:firstRow="1" w:lastRow="0" w:firstColumn="1" w:lastColumn="0" w:noHBand="0" w:noVBand="1"/>
      </w:tblPr>
      <w:tblGrid>
        <w:gridCol w:w="5953"/>
      </w:tblGrid>
      <w:tr w:rsidR="00877D88" w:rsidRPr="009846DD" w14:paraId="78E2DB10" w14:textId="77777777" w:rsidTr="007B575F">
        <w:trPr>
          <w:trHeight w:val="454"/>
        </w:trPr>
        <w:tc>
          <w:tcPr>
            <w:tcW w:w="5953" w:type="dxa"/>
            <w:tcBorders>
              <w:top w:val="single" w:sz="4" w:space="0" w:color="auto"/>
              <w:left w:val="single" w:sz="4" w:space="0" w:color="auto"/>
              <w:bottom w:val="single" w:sz="4" w:space="0" w:color="auto"/>
              <w:right w:val="single" w:sz="4" w:space="0" w:color="auto"/>
            </w:tcBorders>
            <w:shd w:val="clear" w:color="auto" w:fill="75C7B9"/>
            <w:hideMark/>
          </w:tcPr>
          <w:p w14:paraId="135D2F0E" w14:textId="2F170CFD" w:rsidR="00877D88" w:rsidRPr="009846DD" w:rsidRDefault="00877D88" w:rsidP="00877D88">
            <w:pPr>
              <w:spacing w:after="160" w:line="256" w:lineRule="auto"/>
              <w:rPr>
                <w:rFonts w:ascii="Arial" w:hAnsi="Arial" w:cs="Arial"/>
                <w:b/>
                <w:bCs/>
              </w:rPr>
            </w:pPr>
            <w:bookmarkStart w:id="6" w:name="_Hlk104459340"/>
            <w:bookmarkStart w:id="7" w:name="_Toc97545990"/>
            <w:r w:rsidRPr="00877D88">
              <w:rPr>
                <w:rFonts w:ascii="Arial" w:hAnsi="Arial" w:cs="Arial"/>
                <w:b/>
                <w:bCs/>
                <w:iCs/>
                <w:lang w:val="x-none"/>
              </w:rPr>
              <w:lastRenderedPageBreak/>
              <w:t>Subject access request, and data portability.</w:t>
            </w:r>
          </w:p>
        </w:tc>
      </w:tr>
      <w:bookmarkEnd w:id="6"/>
    </w:tbl>
    <w:p w14:paraId="79CDCD0C" w14:textId="77777777" w:rsidR="00877D88" w:rsidRDefault="00877D88" w:rsidP="00877D88">
      <w:pPr>
        <w:spacing w:line="256" w:lineRule="auto"/>
        <w:rPr>
          <w:rFonts w:ascii="Arial" w:hAnsi="Arial" w:cs="Arial"/>
          <w:b/>
          <w:bCs/>
          <w:iCs/>
          <w:lang w:val="x-none"/>
        </w:rPr>
      </w:pPr>
    </w:p>
    <w:bookmarkEnd w:id="7"/>
    <w:p w14:paraId="79DAC269" w14:textId="0E49EB46" w:rsidR="00877D88" w:rsidRPr="00877D88" w:rsidRDefault="00877D88" w:rsidP="00877D88">
      <w:pPr>
        <w:spacing w:line="256" w:lineRule="auto"/>
        <w:rPr>
          <w:rFonts w:ascii="Arial" w:hAnsi="Arial" w:cs="Arial"/>
        </w:rPr>
      </w:pPr>
      <w:r w:rsidRPr="4ADCC227">
        <w:rPr>
          <w:rFonts w:ascii="Arial" w:hAnsi="Arial" w:cs="Arial"/>
        </w:rPr>
        <w:t xml:space="preserve">Individuals have the right to access their personal information and should, in the first instance, approach their current local authority who will follow their local procedures for access. The local authority may have more information on the individual. </w:t>
      </w:r>
    </w:p>
    <w:p w14:paraId="7BF4CC03" w14:textId="27C403B5" w:rsidR="00877D88" w:rsidRPr="00877D88" w:rsidRDefault="00877D88" w:rsidP="00877D88">
      <w:pPr>
        <w:spacing w:line="256" w:lineRule="auto"/>
        <w:rPr>
          <w:rFonts w:ascii="Arial" w:hAnsi="Arial" w:cs="Arial"/>
        </w:rPr>
      </w:pPr>
      <w:r w:rsidRPr="00877D88">
        <w:rPr>
          <w:rFonts w:ascii="Arial" w:hAnsi="Arial" w:cs="Arial"/>
        </w:rPr>
        <w:t>For personal information held by</w:t>
      </w:r>
      <w:r>
        <w:rPr>
          <w:rFonts w:ascii="Arial" w:hAnsi="Arial" w:cs="Arial"/>
        </w:rPr>
        <w:t xml:space="preserve"> </w:t>
      </w:r>
      <w:r w:rsidRPr="00877D88">
        <w:rPr>
          <w:rFonts w:ascii="Arial" w:hAnsi="Arial" w:cs="Arial"/>
        </w:rPr>
        <w:t>SCLD</w:t>
      </w:r>
      <w:bookmarkStart w:id="8" w:name="_Hlk97042425"/>
      <w:r>
        <w:rPr>
          <w:rFonts w:ascii="Arial" w:hAnsi="Arial" w:cs="Arial"/>
        </w:rPr>
        <w:t xml:space="preserve">, </w:t>
      </w:r>
      <w:r w:rsidRPr="00877D88">
        <w:rPr>
          <w:rFonts w:ascii="Arial" w:hAnsi="Arial" w:cs="Arial"/>
        </w:rPr>
        <w:t>the individual can approach the Evidence and Data Adviser for SCLD</w:t>
      </w:r>
      <w:r>
        <w:rPr>
          <w:rFonts w:ascii="Arial" w:hAnsi="Arial" w:cs="Arial"/>
        </w:rPr>
        <w:t xml:space="preserve">: </w:t>
      </w:r>
      <w:hyperlink r:id="rId18" w:history="1">
        <w:r w:rsidRPr="00877D88">
          <w:rPr>
            <w:rStyle w:val="Hyperlink"/>
            <w:rFonts w:ascii="Arial" w:hAnsi="Arial" w:cs="Arial"/>
          </w:rPr>
          <w:t>Ruth.C@scld.co.uk</w:t>
        </w:r>
      </w:hyperlink>
      <w:bookmarkEnd w:id="8"/>
      <w:r>
        <w:rPr>
          <w:rFonts w:ascii="Arial" w:hAnsi="Arial" w:cs="Arial"/>
        </w:rPr>
        <w:t xml:space="preserve"> </w:t>
      </w:r>
    </w:p>
    <w:p w14:paraId="79439B6D" w14:textId="4F8D8C54" w:rsidR="00877D88" w:rsidRPr="00877D88" w:rsidRDefault="00877D88" w:rsidP="00877D88">
      <w:pPr>
        <w:spacing w:line="256" w:lineRule="auto"/>
        <w:rPr>
          <w:rFonts w:ascii="Arial" w:hAnsi="Arial" w:cs="Arial"/>
        </w:rPr>
      </w:pPr>
      <w:r w:rsidRPr="00877D88">
        <w:rPr>
          <w:rFonts w:ascii="Arial" w:hAnsi="Arial" w:cs="Arial"/>
        </w:rPr>
        <w:t xml:space="preserve">Individuals have the qualified right to data portability in certain circumstances. However, as the personal data described in this agreement is being processed under the lawful bases as described </w:t>
      </w:r>
      <w:r>
        <w:rPr>
          <w:rFonts w:ascii="Arial" w:hAnsi="Arial" w:cs="Arial"/>
        </w:rPr>
        <w:t xml:space="preserve">above, </w:t>
      </w:r>
      <w:r w:rsidRPr="00877D88">
        <w:rPr>
          <w:rFonts w:ascii="Arial" w:hAnsi="Arial" w:cs="Arial"/>
        </w:rPr>
        <w:t>which are neither based on consent nor on performance of a contract, the right to portability does not apply.</w:t>
      </w:r>
    </w:p>
    <w:tbl>
      <w:tblPr>
        <w:tblStyle w:val="TableGrid1"/>
        <w:tblW w:w="0" w:type="auto"/>
        <w:tblInd w:w="0" w:type="dxa"/>
        <w:tblLook w:val="04A0" w:firstRow="1" w:lastRow="0" w:firstColumn="1" w:lastColumn="0" w:noHBand="0" w:noVBand="1"/>
      </w:tblPr>
      <w:tblGrid>
        <w:gridCol w:w="5953"/>
      </w:tblGrid>
      <w:tr w:rsidR="00877D88" w:rsidRPr="009846DD" w14:paraId="14FAC539" w14:textId="77777777" w:rsidTr="007B575F">
        <w:trPr>
          <w:trHeight w:val="454"/>
        </w:trPr>
        <w:tc>
          <w:tcPr>
            <w:tcW w:w="5953" w:type="dxa"/>
            <w:tcBorders>
              <w:top w:val="single" w:sz="4" w:space="0" w:color="auto"/>
              <w:left w:val="single" w:sz="4" w:space="0" w:color="auto"/>
              <w:bottom w:val="single" w:sz="4" w:space="0" w:color="auto"/>
              <w:right w:val="single" w:sz="4" w:space="0" w:color="auto"/>
            </w:tcBorders>
            <w:shd w:val="clear" w:color="auto" w:fill="75C7B9"/>
            <w:hideMark/>
          </w:tcPr>
          <w:p w14:paraId="52D01D24" w14:textId="5037C8D6" w:rsidR="00877D88" w:rsidRPr="00877D88" w:rsidRDefault="00877D88" w:rsidP="007B575F">
            <w:pPr>
              <w:spacing w:after="160" w:line="256" w:lineRule="auto"/>
              <w:rPr>
                <w:rFonts w:ascii="Arial" w:hAnsi="Arial" w:cs="Arial"/>
                <w:b/>
                <w:bCs/>
                <w:iCs/>
              </w:rPr>
            </w:pPr>
            <w:bookmarkStart w:id="9" w:name="_Hlk104459398"/>
            <w:bookmarkStart w:id="10" w:name="_Toc535836342"/>
            <w:bookmarkStart w:id="11" w:name="_Toc536619408"/>
            <w:bookmarkStart w:id="12" w:name="_Toc97545991"/>
            <w:r w:rsidRPr="00877D88">
              <w:rPr>
                <w:rFonts w:ascii="Arial" w:hAnsi="Arial" w:cs="Arial"/>
                <w:b/>
                <w:bCs/>
                <w:iCs/>
                <w:lang w:val="x-none"/>
              </w:rPr>
              <w:t xml:space="preserve">Objection </w:t>
            </w:r>
            <w:r w:rsidRPr="00877D88">
              <w:rPr>
                <w:rFonts w:ascii="Arial" w:hAnsi="Arial" w:cs="Arial"/>
                <w:b/>
                <w:bCs/>
                <w:iCs/>
              </w:rPr>
              <w:t xml:space="preserve">or restriction </w:t>
            </w:r>
            <w:r w:rsidRPr="00877D88">
              <w:rPr>
                <w:rFonts w:ascii="Arial" w:hAnsi="Arial" w:cs="Arial"/>
                <w:b/>
                <w:bCs/>
                <w:iCs/>
                <w:lang w:val="x-none"/>
              </w:rPr>
              <w:t>to processing</w:t>
            </w:r>
            <w:r w:rsidRPr="00877D88">
              <w:rPr>
                <w:rFonts w:ascii="Arial" w:hAnsi="Arial" w:cs="Arial"/>
                <w:b/>
                <w:bCs/>
                <w:iCs/>
              </w:rPr>
              <w:t>, rectification and erasure</w:t>
            </w:r>
          </w:p>
        </w:tc>
      </w:tr>
      <w:bookmarkEnd w:id="9"/>
    </w:tbl>
    <w:p w14:paraId="3651640D" w14:textId="77777777" w:rsidR="00877D88" w:rsidRDefault="00877D88" w:rsidP="00877D88">
      <w:pPr>
        <w:spacing w:line="256" w:lineRule="auto"/>
        <w:rPr>
          <w:rFonts w:ascii="Arial" w:hAnsi="Arial" w:cs="Arial"/>
          <w:b/>
          <w:bCs/>
          <w:iCs/>
          <w:lang w:val="x-none"/>
        </w:rPr>
      </w:pPr>
    </w:p>
    <w:bookmarkEnd w:id="10"/>
    <w:bookmarkEnd w:id="11"/>
    <w:bookmarkEnd w:id="12"/>
    <w:p w14:paraId="15314FFF" w14:textId="0C8CAA86" w:rsidR="00877D88" w:rsidRPr="00877D88" w:rsidRDefault="00877D88" w:rsidP="00877D88">
      <w:pPr>
        <w:spacing w:line="256" w:lineRule="auto"/>
        <w:rPr>
          <w:rFonts w:ascii="Arial" w:hAnsi="Arial" w:cs="Arial"/>
        </w:rPr>
      </w:pPr>
      <w:r w:rsidRPr="4ADCC227">
        <w:rPr>
          <w:rFonts w:ascii="Arial" w:hAnsi="Arial" w:cs="Arial"/>
        </w:rPr>
        <w:t xml:space="preserve">Individuals have the qualified right to object, restrict, rectify and erase their personal information. To exercise this qualified right, individuals should, in the first instance contact their current local authority who will follow their local procedures.  </w:t>
      </w:r>
    </w:p>
    <w:p w14:paraId="1199842A" w14:textId="31436A71" w:rsidR="00877D88" w:rsidRPr="00877D88" w:rsidRDefault="00EF5230" w:rsidP="00877D88">
      <w:pPr>
        <w:spacing w:line="256" w:lineRule="auto"/>
        <w:rPr>
          <w:rFonts w:ascii="Arial" w:hAnsi="Arial" w:cs="Arial"/>
        </w:rPr>
      </w:pPr>
      <w:r w:rsidRPr="4ADCC227">
        <w:rPr>
          <w:rFonts w:ascii="Arial" w:hAnsi="Arial" w:cs="Arial"/>
        </w:rPr>
        <w:t>SCLD will consider r</w:t>
      </w:r>
      <w:r w:rsidR="00877D88" w:rsidRPr="4ADCC227">
        <w:rPr>
          <w:rFonts w:ascii="Arial" w:hAnsi="Arial" w:cs="Arial"/>
        </w:rPr>
        <w:t xml:space="preserve">equests on a case-by-case basis. It is important to note that personal identifiers are permanently deleted two months after LDSS is published, at which point </w:t>
      </w:r>
      <w:r w:rsidR="00877D88" w:rsidRPr="4ADCC227">
        <w:rPr>
          <w:rFonts w:ascii="Arial" w:hAnsi="Arial" w:cs="Arial"/>
          <w:lang w:val="en-US"/>
        </w:rPr>
        <w:t>we are not able to identify the data for a particular individual.</w:t>
      </w:r>
    </w:p>
    <w:p w14:paraId="497002EB" w14:textId="17F667E7" w:rsidR="00877D88" w:rsidRDefault="00877D88" w:rsidP="00877D88">
      <w:pPr>
        <w:spacing w:line="256" w:lineRule="auto"/>
        <w:rPr>
          <w:rFonts w:ascii="Arial" w:hAnsi="Arial" w:cs="Arial"/>
        </w:rPr>
      </w:pPr>
      <w:r w:rsidRPr="00877D88">
        <w:rPr>
          <w:rFonts w:ascii="Arial" w:hAnsi="Arial" w:cs="Arial"/>
        </w:rPr>
        <w:t xml:space="preserve">To object, restrict, rectify or erase personal information, the individual can approach the individual can approach the </w:t>
      </w:r>
      <w:bookmarkStart w:id="13" w:name="_Hlk105681083"/>
      <w:r w:rsidRPr="00877D88">
        <w:rPr>
          <w:rFonts w:ascii="Arial" w:hAnsi="Arial" w:cs="Arial"/>
        </w:rPr>
        <w:t>Evidence and Data Adviser for SCLD</w:t>
      </w:r>
      <w:r w:rsidR="00EF5230">
        <w:rPr>
          <w:rFonts w:ascii="Arial" w:hAnsi="Arial" w:cs="Arial"/>
        </w:rPr>
        <w:t xml:space="preserve">: </w:t>
      </w:r>
      <w:hyperlink r:id="rId19" w:history="1">
        <w:r w:rsidR="00EF5230" w:rsidRPr="00877D88">
          <w:rPr>
            <w:rStyle w:val="Hyperlink"/>
            <w:rFonts w:ascii="Arial" w:hAnsi="Arial" w:cs="Arial"/>
          </w:rPr>
          <w:t>Ruth.C@scld.co.uk</w:t>
        </w:r>
      </w:hyperlink>
      <w:r w:rsidR="00EF5230">
        <w:rPr>
          <w:rFonts w:ascii="Arial" w:hAnsi="Arial" w:cs="Arial"/>
        </w:rPr>
        <w:t xml:space="preserve"> </w:t>
      </w:r>
    </w:p>
    <w:bookmarkEnd w:id="13"/>
    <w:p w14:paraId="5415689D" w14:textId="77777777" w:rsidR="00EE21EB" w:rsidRPr="00877D88" w:rsidRDefault="00EE21EB" w:rsidP="00877D88">
      <w:pPr>
        <w:spacing w:line="256" w:lineRule="auto"/>
        <w:rPr>
          <w:rFonts w:ascii="Arial" w:hAnsi="Arial" w:cs="Arial"/>
        </w:rPr>
      </w:pPr>
    </w:p>
    <w:tbl>
      <w:tblPr>
        <w:tblStyle w:val="TableGrid1"/>
        <w:tblW w:w="0" w:type="auto"/>
        <w:tblInd w:w="0" w:type="dxa"/>
        <w:tblLook w:val="04A0" w:firstRow="1" w:lastRow="0" w:firstColumn="1" w:lastColumn="0" w:noHBand="0" w:noVBand="1"/>
      </w:tblPr>
      <w:tblGrid>
        <w:gridCol w:w="5953"/>
      </w:tblGrid>
      <w:tr w:rsidR="00EF5230" w:rsidRPr="009846DD" w14:paraId="5FDF2527" w14:textId="77777777" w:rsidTr="007B575F">
        <w:trPr>
          <w:trHeight w:val="454"/>
        </w:trPr>
        <w:tc>
          <w:tcPr>
            <w:tcW w:w="5953" w:type="dxa"/>
            <w:tcBorders>
              <w:top w:val="single" w:sz="4" w:space="0" w:color="auto"/>
              <w:left w:val="single" w:sz="4" w:space="0" w:color="auto"/>
              <w:bottom w:val="single" w:sz="4" w:space="0" w:color="auto"/>
              <w:right w:val="single" w:sz="4" w:space="0" w:color="auto"/>
            </w:tcBorders>
            <w:shd w:val="clear" w:color="auto" w:fill="75C7B9"/>
            <w:hideMark/>
          </w:tcPr>
          <w:p w14:paraId="608B6CF0" w14:textId="465AA73B" w:rsidR="00EF5230" w:rsidRPr="00877D88" w:rsidRDefault="00EF5230" w:rsidP="007B575F">
            <w:pPr>
              <w:spacing w:after="160" w:line="256" w:lineRule="auto"/>
              <w:rPr>
                <w:rFonts w:ascii="Arial" w:hAnsi="Arial" w:cs="Arial"/>
                <w:b/>
                <w:bCs/>
                <w:iCs/>
              </w:rPr>
            </w:pPr>
            <w:bookmarkStart w:id="14" w:name="_Hlk104459453"/>
            <w:r w:rsidRPr="00877D88">
              <w:rPr>
                <w:rFonts w:ascii="Arial" w:hAnsi="Arial" w:cs="Arial"/>
                <w:b/>
                <w:bCs/>
                <w:lang w:val="x-none"/>
              </w:rPr>
              <w:t>Rights related to automated decision making, including profiling</w:t>
            </w:r>
          </w:p>
        </w:tc>
      </w:tr>
      <w:bookmarkEnd w:id="14"/>
    </w:tbl>
    <w:p w14:paraId="692CCC08" w14:textId="1ECE505D" w:rsidR="00877D88" w:rsidRPr="00877D88" w:rsidRDefault="00877D88" w:rsidP="00877D88">
      <w:pPr>
        <w:spacing w:line="256" w:lineRule="auto"/>
        <w:rPr>
          <w:rFonts w:ascii="Arial" w:hAnsi="Arial" w:cs="Arial"/>
          <w:b/>
          <w:bCs/>
        </w:rPr>
      </w:pPr>
    </w:p>
    <w:p w14:paraId="769C46DD" w14:textId="53DD6A3B" w:rsidR="00877D88" w:rsidRPr="00877D88" w:rsidRDefault="00877D88" w:rsidP="00877D88">
      <w:pPr>
        <w:spacing w:line="256" w:lineRule="auto"/>
        <w:rPr>
          <w:rFonts w:ascii="Arial" w:hAnsi="Arial" w:cs="Arial"/>
        </w:rPr>
      </w:pPr>
      <w:r w:rsidRPr="00877D88">
        <w:rPr>
          <w:rFonts w:ascii="Arial" w:hAnsi="Arial" w:cs="Arial"/>
        </w:rPr>
        <w:t>No automated decisions are involved i</w:t>
      </w:r>
      <w:r w:rsidR="00EF5230">
        <w:rPr>
          <w:rFonts w:ascii="Arial" w:hAnsi="Arial" w:cs="Arial"/>
        </w:rPr>
        <w:t>n the LDSS project.</w:t>
      </w:r>
    </w:p>
    <w:p w14:paraId="64578511" w14:textId="235B53ED" w:rsidR="00877D88" w:rsidRPr="00877D88" w:rsidRDefault="00877D88" w:rsidP="00877D88">
      <w:pPr>
        <w:spacing w:line="256" w:lineRule="auto"/>
        <w:rPr>
          <w:rFonts w:ascii="Arial" w:hAnsi="Arial" w:cs="Arial"/>
        </w:rPr>
      </w:pPr>
      <w:r w:rsidRPr="00877D88">
        <w:rPr>
          <w:rFonts w:ascii="Arial" w:hAnsi="Arial" w:cs="Arial"/>
        </w:rPr>
        <w:t xml:space="preserve">No profiling is involved in </w:t>
      </w:r>
      <w:r w:rsidR="00EF5230">
        <w:rPr>
          <w:rFonts w:ascii="Arial" w:hAnsi="Arial" w:cs="Arial"/>
        </w:rPr>
        <w:t>the LDSS project.</w:t>
      </w:r>
    </w:p>
    <w:tbl>
      <w:tblPr>
        <w:tblStyle w:val="TableGrid1"/>
        <w:tblW w:w="0" w:type="auto"/>
        <w:tblInd w:w="0" w:type="dxa"/>
        <w:tblLook w:val="04A0" w:firstRow="1" w:lastRow="0" w:firstColumn="1" w:lastColumn="0" w:noHBand="0" w:noVBand="1"/>
      </w:tblPr>
      <w:tblGrid>
        <w:gridCol w:w="5953"/>
      </w:tblGrid>
      <w:tr w:rsidR="00EF5230" w:rsidRPr="009846DD" w14:paraId="5164A473" w14:textId="77777777" w:rsidTr="007B575F">
        <w:trPr>
          <w:trHeight w:val="454"/>
        </w:trPr>
        <w:tc>
          <w:tcPr>
            <w:tcW w:w="5953" w:type="dxa"/>
            <w:tcBorders>
              <w:top w:val="single" w:sz="4" w:space="0" w:color="auto"/>
              <w:left w:val="single" w:sz="4" w:space="0" w:color="auto"/>
              <w:bottom w:val="single" w:sz="4" w:space="0" w:color="auto"/>
              <w:right w:val="single" w:sz="4" w:space="0" w:color="auto"/>
            </w:tcBorders>
            <w:shd w:val="clear" w:color="auto" w:fill="75C7B9"/>
            <w:hideMark/>
          </w:tcPr>
          <w:p w14:paraId="4CB4DBE4" w14:textId="67E2342E" w:rsidR="00EF5230" w:rsidRPr="00EF5230" w:rsidRDefault="00EF5230" w:rsidP="007B575F">
            <w:pPr>
              <w:spacing w:after="160" w:line="256" w:lineRule="auto"/>
              <w:rPr>
                <w:rFonts w:ascii="Arial" w:hAnsi="Arial" w:cs="Arial"/>
                <w:b/>
                <w:bCs/>
                <w:iCs/>
              </w:rPr>
            </w:pPr>
            <w:bookmarkStart w:id="15" w:name="_Toc535836344"/>
            <w:bookmarkStart w:id="16" w:name="_Toc536619410"/>
            <w:bookmarkStart w:id="17" w:name="_Toc97545993"/>
            <w:r>
              <w:rPr>
                <w:rFonts w:ascii="Arial" w:hAnsi="Arial" w:cs="Arial"/>
                <w:b/>
                <w:bCs/>
                <w:lang w:val="x-none"/>
              </w:rPr>
              <w:t>D</w:t>
            </w:r>
            <w:r>
              <w:rPr>
                <w:rFonts w:ascii="Arial" w:hAnsi="Arial" w:cs="Arial"/>
                <w:b/>
                <w:bCs/>
              </w:rPr>
              <w:t>irect Marketing</w:t>
            </w:r>
          </w:p>
        </w:tc>
      </w:tr>
      <w:bookmarkEnd w:id="15"/>
      <w:bookmarkEnd w:id="16"/>
      <w:bookmarkEnd w:id="17"/>
    </w:tbl>
    <w:p w14:paraId="3D724208" w14:textId="77777777" w:rsidR="00EF5230" w:rsidRDefault="00EF5230" w:rsidP="00877D88">
      <w:pPr>
        <w:spacing w:line="256" w:lineRule="auto"/>
        <w:rPr>
          <w:rFonts w:ascii="Arial" w:hAnsi="Arial" w:cs="Arial"/>
          <w:b/>
          <w:bCs/>
          <w:iCs/>
          <w:lang w:val="x-none"/>
        </w:rPr>
      </w:pPr>
    </w:p>
    <w:p w14:paraId="5E5230D7" w14:textId="0E9BDAB6" w:rsidR="00877D88" w:rsidRPr="00877D88" w:rsidRDefault="00877D88" w:rsidP="00877D88">
      <w:pPr>
        <w:spacing w:line="256" w:lineRule="auto"/>
        <w:rPr>
          <w:rFonts w:ascii="Arial" w:hAnsi="Arial" w:cs="Arial"/>
          <w:i/>
          <w:iCs/>
        </w:rPr>
      </w:pPr>
      <w:r w:rsidRPr="00877D88">
        <w:rPr>
          <w:rFonts w:ascii="Arial" w:hAnsi="Arial" w:cs="Arial"/>
        </w:rPr>
        <w:t>No direct marketing is involved in th</w:t>
      </w:r>
      <w:r w:rsidR="00CE6EF3">
        <w:rPr>
          <w:rFonts w:ascii="Arial" w:hAnsi="Arial" w:cs="Arial"/>
        </w:rPr>
        <w:t>e LDSS project.</w:t>
      </w:r>
    </w:p>
    <w:p w14:paraId="56EE214B" w14:textId="77777777" w:rsidR="00832794" w:rsidRDefault="00832794" w:rsidP="00832794">
      <w:pPr>
        <w:spacing w:line="256" w:lineRule="auto"/>
        <w:rPr>
          <w:rFonts w:ascii="Arial" w:hAnsi="Arial" w:cs="Arial"/>
        </w:rPr>
      </w:pPr>
    </w:p>
    <w:p w14:paraId="336954ED" w14:textId="6AEBD293" w:rsidR="00877D88" w:rsidRDefault="00877D88" w:rsidP="00832794">
      <w:pPr>
        <w:spacing w:line="256" w:lineRule="auto"/>
        <w:rPr>
          <w:rFonts w:ascii="Arial" w:hAnsi="Arial" w:cs="Arial"/>
        </w:rPr>
      </w:pPr>
    </w:p>
    <w:p w14:paraId="73FA405E" w14:textId="77777777" w:rsidR="00877D88" w:rsidRPr="009846DD" w:rsidRDefault="00877D88" w:rsidP="00832794">
      <w:pPr>
        <w:spacing w:line="256" w:lineRule="auto"/>
        <w:rPr>
          <w:rFonts w:ascii="Arial" w:hAnsi="Arial" w:cs="Arial"/>
        </w:rPr>
      </w:pPr>
    </w:p>
    <w:p w14:paraId="5C4DA120" w14:textId="77777777" w:rsidR="00EF5230" w:rsidRDefault="00EF5230">
      <w:r>
        <w:br w:type="page"/>
      </w:r>
    </w:p>
    <w:tbl>
      <w:tblPr>
        <w:tblStyle w:val="TableGrid1"/>
        <w:tblW w:w="0" w:type="auto"/>
        <w:tblInd w:w="0" w:type="dxa"/>
        <w:tblLook w:val="04A0" w:firstRow="1" w:lastRow="0" w:firstColumn="1" w:lastColumn="0" w:noHBand="0" w:noVBand="1"/>
      </w:tblPr>
      <w:tblGrid>
        <w:gridCol w:w="5953"/>
      </w:tblGrid>
      <w:tr w:rsidR="00877D88" w:rsidRPr="009846DD" w14:paraId="7DF9A6DB" w14:textId="77777777" w:rsidTr="007B575F">
        <w:trPr>
          <w:trHeight w:val="454"/>
        </w:trPr>
        <w:tc>
          <w:tcPr>
            <w:tcW w:w="5953" w:type="dxa"/>
            <w:tcBorders>
              <w:top w:val="single" w:sz="4" w:space="0" w:color="auto"/>
              <w:left w:val="single" w:sz="4" w:space="0" w:color="auto"/>
              <w:bottom w:val="single" w:sz="4" w:space="0" w:color="auto"/>
              <w:right w:val="single" w:sz="4" w:space="0" w:color="auto"/>
            </w:tcBorders>
            <w:shd w:val="clear" w:color="auto" w:fill="75C7B9"/>
            <w:hideMark/>
          </w:tcPr>
          <w:p w14:paraId="2E5CF09F" w14:textId="5B06C318" w:rsidR="00877D88" w:rsidRDefault="00877D88" w:rsidP="007B575F">
            <w:pPr>
              <w:spacing w:line="256" w:lineRule="auto"/>
              <w:rPr>
                <w:rFonts w:ascii="Arial" w:hAnsi="Arial" w:cs="Arial"/>
                <w:b/>
                <w:bCs/>
              </w:rPr>
            </w:pPr>
            <w:r>
              <w:rPr>
                <w:rFonts w:ascii="Arial" w:hAnsi="Arial" w:cs="Arial"/>
                <w:b/>
                <w:bCs/>
              </w:rPr>
              <w:lastRenderedPageBreak/>
              <w:t xml:space="preserve">Contacting </w:t>
            </w:r>
            <w:r w:rsidR="00EF5230">
              <w:rPr>
                <w:rFonts w:ascii="Arial" w:hAnsi="Arial" w:cs="Arial"/>
                <w:b/>
                <w:bCs/>
              </w:rPr>
              <w:t xml:space="preserve">us about </w:t>
            </w:r>
            <w:r w:rsidR="006805D3">
              <w:rPr>
                <w:rFonts w:ascii="Arial" w:hAnsi="Arial" w:cs="Arial"/>
                <w:b/>
                <w:bCs/>
              </w:rPr>
              <w:t>your personal dat</w:t>
            </w:r>
            <w:r w:rsidR="00CE6EF3">
              <w:rPr>
                <w:rFonts w:ascii="Arial" w:hAnsi="Arial" w:cs="Arial"/>
                <w:b/>
                <w:bCs/>
              </w:rPr>
              <w:t>a</w:t>
            </w:r>
            <w:r w:rsidR="006805D3">
              <w:rPr>
                <w:rFonts w:ascii="Arial" w:hAnsi="Arial" w:cs="Arial"/>
                <w:b/>
                <w:bCs/>
              </w:rPr>
              <w:t xml:space="preserve"> in </w:t>
            </w:r>
            <w:r w:rsidR="00EF5230">
              <w:rPr>
                <w:rFonts w:ascii="Arial" w:hAnsi="Arial" w:cs="Arial"/>
                <w:b/>
                <w:bCs/>
              </w:rPr>
              <w:t>LDSS</w:t>
            </w:r>
          </w:p>
          <w:p w14:paraId="3E87E219" w14:textId="77777777" w:rsidR="00877D88" w:rsidRPr="009846DD" w:rsidRDefault="00877D88" w:rsidP="007B575F">
            <w:pPr>
              <w:spacing w:line="256" w:lineRule="auto"/>
              <w:rPr>
                <w:rFonts w:ascii="Arial" w:hAnsi="Arial" w:cs="Arial"/>
                <w:b/>
                <w:bCs/>
              </w:rPr>
            </w:pPr>
          </w:p>
        </w:tc>
      </w:tr>
    </w:tbl>
    <w:p w14:paraId="0A059E7E" w14:textId="2FE8EEFD" w:rsidR="00877D88" w:rsidRPr="00877D88" w:rsidRDefault="00877D88" w:rsidP="00877D88"/>
    <w:p w14:paraId="41649345" w14:textId="48596906" w:rsidR="00877D88" w:rsidRPr="00877D88" w:rsidRDefault="00877D88" w:rsidP="00877D88">
      <w:pPr>
        <w:rPr>
          <w:rFonts w:ascii="Arial" w:hAnsi="Arial" w:cs="Arial"/>
        </w:rPr>
      </w:pPr>
      <w:r w:rsidRPr="00877D88">
        <w:rPr>
          <w:rFonts w:ascii="Arial" w:hAnsi="Arial" w:cs="Arial"/>
        </w:rPr>
        <w:t xml:space="preserve">We work to high standards and take our legal responsibilities very seriously when it comes to processing your personal data. If you have queries, concerns or complaints, please email </w:t>
      </w:r>
      <w:r w:rsidR="00EE21EB">
        <w:rPr>
          <w:rFonts w:ascii="Arial" w:hAnsi="Arial" w:cs="Arial"/>
        </w:rPr>
        <w:t xml:space="preserve">our </w:t>
      </w:r>
      <w:r w:rsidR="00EE21EB" w:rsidRPr="00EE21EB">
        <w:rPr>
          <w:rFonts w:ascii="Arial" w:hAnsi="Arial" w:cs="Arial"/>
        </w:rPr>
        <w:t xml:space="preserve">Evidence and Data Adviser for SCLD: </w:t>
      </w:r>
      <w:hyperlink r:id="rId20" w:history="1">
        <w:r w:rsidR="00EE21EB" w:rsidRPr="00EE21EB">
          <w:rPr>
            <w:rStyle w:val="Hyperlink"/>
            <w:rFonts w:ascii="Arial" w:hAnsi="Arial" w:cs="Arial"/>
          </w:rPr>
          <w:t>Ruth.C@scld.co.uk</w:t>
        </w:r>
      </w:hyperlink>
      <w:r w:rsidR="00EE21EB" w:rsidRPr="00EE21EB">
        <w:rPr>
          <w:rFonts w:ascii="Arial" w:hAnsi="Arial" w:cs="Arial"/>
        </w:rPr>
        <w:t xml:space="preserve"> </w:t>
      </w:r>
    </w:p>
    <w:p w14:paraId="6BF209CD" w14:textId="1684268A" w:rsidR="00EF5230" w:rsidRPr="002B5CB4" w:rsidRDefault="00EF5230" w:rsidP="00EF5230">
      <w:pPr>
        <w:spacing w:line="256" w:lineRule="auto"/>
        <w:rPr>
          <w:rFonts w:ascii="Arial" w:hAnsi="Arial" w:cs="Arial"/>
        </w:rPr>
      </w:pPr>
      <w:r>
        <w:rPr>
          <w:rFonts w:ascii="Arial" w:hAnsi="Arial" w:cs="Arial"/>
        </w:rPr>
        <w:t>O</w:t>
      </w:r>
      <w:r w:rsidRPr="002B5CB4">
        <w:rPr>
          <w:rFonts w:ascii="Arial" w:hAnsi="Arial" w:cs="Arial"/>
        </w:rPr>
        <w:t>r call us on:</w:t>
      </w:r>
      <w:r>
        <w:rPr>
          <w:rFonts w:ascii="Arial" w:hAnsi="Arial" w:cs="Arial"/>
        </w:rPr>
        <w:t xml:space="preserve"> </w:t>
      </w:r>
      <w:r w:rsidRPr="002B5CB4">
        <w:rPr>
          <w:rFonts w:ascii="Arial" w:hAnsi="Arial" w:cs="Arial"/>
        </w:rPr>
        <w:t>0141 248 3733</w:t>
      </w:r>
    </w:p>
    <w:p w14:paraId="01FBCB0A" w14:textId="77777777" w:rsidR="00EF5230" w:rsidRDefault="00877D88" w:rsidP="00877D88">
      <w:pPr>
        <w:rPr>
          <w:rFonts w:ascii="Arial" w:hAnsi="Arial" w:cs="Arial"/>
        </w:rPr>
      </w:pPr>
      <w:r w:rsidRPr="00877D88">
        <w:rPr>
          <w:rFonts w:ascii="Arial" w:hAnsi="Arial" w:cs="Arial"/>
        </w:rPr>
        <w:t xml:space="preserve">If you remain dissatisfied, you can make a complaint about the way we process your personal data to the Information Commissioner’s Office. </w:t>
      </w:r>
    </w:p>
    <w:p w14:paraId="65FBBAAD" w14:textId="66C72C4F" w:rsidR="00877D88" w:rsidRPr="00877D88" w:rsidRDefault="00877D88" w:rsidP="00877D88">
      <w:pPr>
        <w:rPr>
          <w:rFonts w:ascii="Arial" w:hAnsi="Arial" w:cs="Arial"/>
        </w:rPr>
      </w:pPr>
      <w:r w:rsidRPr="00877D88">
        <w:rPr>
          <w:rFonts w:ascii="Arial" w:hAnsi="Arial" w:cs="Arial"/>
        </w:rPr>
        <w:t>Details about this are on their website at </w:t>
      </w:r>
      <w:hyperlink r:id="rId21" w:history="1">
        <w:r w:rsidRPr="00877D88">
          <w:rPr>
            <w:rStyle w:val="Hyperlink"/>
            <w:rFonts w:ascii="Arial" w:hAnsi="Arial" w:cs="Arial"/>
          </w:rPr>
          <w:t>www.ico.org.uk</w:t>
        </w:r>
      </w:hyperlink>
      <w:r w:rsidRPr="00877D88">
        <w:rPr>
          <w:rFonts w:ascii="Arial" w:hAnsi="Arial" w:cs="Arial"/>
        </w:rPr>
        <w:t> or call them on 0303 123 1113 (local rate call).</w:t>
      </w:r>
    </w:p>
    <w:p w14:paraId="1D399785" w14:textId="77777777" w:rsidR="00832794" w:rsidRPr="00EF5230" w:rsidRDefault="00832794">
      <w:pPr>
        <w:rPr>
          <w:rFonts w:ascii="Arial" w:hAnsi="Arial" w:cs="Arial"/>
        </w:rPr>
      </w:pPr>
    </w:p>
    <w:sectPr w:rsidR="00832794" w:rsidRPr="00EF5230" w:rsidSect="006A639E">
      <w:head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5D2A1" w14:textId="77777777" w:rsidR="00011622" w:rsidRDefault="00011622" w:rsidP="006A639E">
      <w:pPr>
        <w:spacing w:after="0" w:line="240" w:lineRule="auto"/>
      </w:pPr>
      <w:r>
        <w:separator/>
      </w:r>
    </w:p>
  </w:endnote>
  <w:endnote w:type="continuationSeparator" w:id="0">
    <w:p w14:paraId="1F696FFE" w14:textId="77777777" w:rsidR="00011622" w:rsidRDefault="00011622" w:rsidP="006A639E">
      <w:pPr>
        <w:spacing w:after="0" w:line="240" w:lineRule="auto"/>
      </w:pPr>
      <w:r>
        <w:continuationSeparator/>
      </w:r>
    </w:p>
  </w:endnote>
  <w:endnote w:type="continuationNotice" w:id="1">
    <w:p w14:paraId="5AB72DD9" w14:textId="77777777" w:rsidR="00011622" w:rsidRDefault="000116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32A77" w14:textId="77777777" w:rsidR="00011622" w:rsidRDefault="00011622" w:rsidP="006A639E">
      <w:pPr>
        <w:spacing w:after="0" w:line="240" w:lineRule="auto"/>
      </w:pPr>
      <w:r>
        <w:separator/>
      </w:r>
    </w:p>
  </w:footnote>
  <w:footnote w:type="continuationSeparator" w:id="0">
    <w:p w14:paraId="4DAB4B34" w14:textId="77777777" w:rsidR="00011622" w:rsidRDefault="00011622" w:rsidP="006A639E">
      <w:pPr>
        <w:spacing w:after="0" w:line="240" w:lineRule="auto"/>
      </w:pPr>
      <w:r>
        <w:continuationSeparator/>
      </w:r>
    </w:p>
  </w:footnote>
  <w:footnote w:type="continuationNotice" w:id="1">
    <w:p w14:paraId="6C330831" w14:textId="77777777" w:rsidR="00011622" w:rsidRDefault="000116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608" w:type="pct"/>
      <w:tblBorders>
        <w:bottom w:val="single" w:sz="4" w:space="0" w:color="auto"/>
        <w:insideH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18"/>
    </w:tblGrid>
    <w:tr w:rsidR="006A639E" w:rsidRPr="003759A4" w14:paraId="21EAE3CA" w14:textId="77777777" w:rsidTr="007B575F">
      <w:trPr>
        <w:trHeight w:val="288"/>
      </w:trPr>
      <w:tc>
        <w:tcPr>
          <w:tcW w:w="8647" w:type="dxa"/>
        </w:tcPr>
        <w:p w14:paraId="0FEF03A5" w14:textId="77777777" w:rsidR="006A639E" w:rsidRPr="008250E0" w:rsidRDefault="006A639E" w:rsidP="006A639E">
          <w:pPr>
            <w:spacing w:before="120"/>
            <w:jc w:val="center"/>
            <w:rPr>
              <w:rFonts w:ascii="Calibri" w:hAnsi="Calibri" w:cs="Arial"/>
              <w:b/>
            </w:rPr>
          </w:pPr>
          <w:r w:rsidRPr="008250E0">
            <w:rPr>
              <w:rFonts w:ascii="Calibri" w:hAnsi="Calibri" w:cs="Arial"/>
              <w:b/>
              <w:noProof/>
              <w:lang w:eastAsia="en-GB"/>
            </w:rPr>
            <w:drawing>
              <wp:anchor distT="0" distB="0" distL="114300" distR="114300" simplePos="0" relativeHeight="251658240" behindDoc="1" locked="0" layoutInCell="1" allowOverlap="1" wp14:anchorId="4B3183F0" wp14:editId="459F79EF">
                <wp:simplePos x="0" y="0"/>
                <wp:positionH relativeFrom="column">
                  <wp:posOffset>-73025</wp:posOffset>
                </wp:positionH>
                <wp:positionV relativeFrom="paragraph">
                  <wp:posOffset>0</wp:posOffset>
                </wp:positionV>
                <wp:extent cx="733425" cy="946785"/>
                <wp:effectExtent l="0" t="0" r="9525" b="5715"/>
                <wp:wrapTight wrapText="bothSides">
                  <wp:wrapPolygon edited="0">
                    <wp:start x="0" y="0"/>
                    <wp:lineTo x="0" y="21296"/>
                    <wp:lineTo x="21319" y="21296"/>
                    <wp:lineTo x="21319" y="0"/>
                    <wp:lineTo x="0" y="0"/>
                  </wp:wrapPolygon>
                </wp:wrapTight>
                <wp:docPr id="21" name="Picture 21" descr="\\scldserver\Filing Cabinet\Communications &amp; Engagement\SCLD Logo and Branding\New logo and Branding\SCLD_logo_cmyk 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dserver\Filing Cabinet\Communications &amp; Engagement\SCLD Logo and Branding\New logo and Branding\SCLD_logo_cmyk 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46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6B96F6" w14:textId="77777777" w:rsidR="006A639E" w:rsidRPr="006A639E" w:rsidRDefault="006A639E" w:rsidP="006A639E">
          <w:pPr>
            <w:spacing w:before="120"/>
            <w:jc w:val="center"/>
            <w:rPr>
              <w:rFonts w:ascii="Arial" w:hAnsi="Arial" w:cs="Arial"/>
              <w:b/>
              <w:sz w:val="24"/>
              <w:szCs w:val="24"/>
            </w:rPr>
          </w:pPr>
          <w:r w:rsidRPr="006A639E">
            <w:rPr>
              <w:rFonts w:ascii="Arial" w:hAnsi="Arial" w:cs="Arial"/>
              <w:b/>
              <w:sz w:val="24"/>
              <w:szCs w:val="24"/>
            </w:rPr>
            <w:t>Learning Disability Statistics Scotland</w:t>
          </w:r>
        </w:p>
        <w:p w14:paraId="3D8B3E89" w14:textId="59F82D97" w:rsidR="006A639E" w:rsidRPr="008250E0" w:rsidRDefault="006A639E" w:rsidP="006A639E">
          <w:pPr>
            <w:spacing w:before="120"/>
            <w:jc w:val="center"/>
            <w:rPr>
              <w:rFonts w:ascii="Calibri" w:hAnsi="Calibri" w:cs="Arial"/>
              <w:b/>
            </w:rPr>
          </w:pPr>
          <w:r w:rsidRPr="006A639E">
            <w:rPr>
              <w:rFonts w:ascii="Arial" w:hAnsi="Arial" w:cs="Arial"/>
              <w:b/>
              <w:sz w:val="24"/>
              <w:szCs w:val="24"/>
            </w:rPr>
            <w:t>Privacy Notice</w:t>
          </w:r>
        </w:p>
      </w:tc>
    </w:tr>
  </w:tbl>
  <w:p w14:paraId="5B27F8FE" w14:textId="77777777" w:rsidR="006A639E" w:rsidRDefault="006A6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78A7"/>
    <w:multiLevelType w:val="multilevel"/>
    <w:tmpl w:val="DE6A26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04E22"/>
    <w:multiLevelType w:val="multilevel"/>
    <w:tmpl w:val="72A0F8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15F9A"/>
    <w:multiLevelType w:val="multilevel"/>
    <w:tmpl w:val="BDB68D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4908D2"/>
    <w:multiLevelType w:val="multilevel"/>
    <w:tmpl w:val="3E70D3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D50ADE"/>
    <w:multiLevelType w:val="multilevel"/>
    <w:tmpl w:val="4C20EE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D0ED4"/>
    <w:multiLevelType w:val="multilevel"/>
    <w:tmpl w:val="0C4AB6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923FD0"/>
    <w:multiLevelType w:val="hybridMultilevel"/>
    <w:tmpl w:val="A050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EE4782"/>
    <w:multiLevelType w:val="multilevel"/>
    <w:tmpl w:val="33C0C4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CC5F83"/>
    <w:multiLevelType w:val="multilevel"/>
    <w:tmpl w:val="E0E070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4F79A8"/>
    <w:multiLevelType w:val="multilevel"/>
    <w:tmpl w:val="E7A2DE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945FD1"/>
    <w:multiLevelType w:val="multilevel"/>
    <w:tmpl w:val="25A235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77251625">
    <w:abstractNumId w:val="2"/>
  </w:num>
  <w:num w:numId="2" w16cid:durableId="202788629">
    <w:abstractNumId w:val="8"/>
  </w:num>
  <w:num w:numId="3" w16cid:durableId="772937101">
    <w:abstractNumId w:val="10"/>
  </w:num>
  <w:num w:numId="4" w16cid:durableId="1726837317">
    <w:abstractNumId w:val="7"/>
  </w:num>
  <w:num w:numId="5" w16cid:durableId="5183490">
    <w:abstractNumId w:val="4"/>
  </w:num>
  <w:num w:numId="6" w16cid:durableId="1050226695">
    <w:abstractNumId w:val="5"/>
  </w:num>
  <w:num w:numId="7" w16cid:durableId="844591164">
    <w:abstractNumId w:val="9"/>
  </w:num>
  <w:num w:numId="8" w16cid:durableId="256984591">
    <w:abstractNumId w:val="1"/>
  </w:num>
  <w:num w:numId="9" w16cid:durableId="1928296886">
    <w:abstractNumId w:val="3"/>
  </w:num>
  <w:num w:numId="10" w16cid:durableId="352537622">
    <w:abstractNumId w:val="0"/>
  </w:num>
  <w:num w:numId="11" w16cid:durableId="6279744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72"/>
    <w:rsid w:val="00011622"/>
    <w:rsid w:val="0006662A"/>
    <w:rsid w:val="001355A4"/>
    <w:rsid w:val="00182C5A"/>
    <w:rsid w:val="001C7239"/>
    <w:rsid w:val="002B5CB4"/>
    <w:rsid w:val="00320197"/>
    <w:rsid w:val="003217D0"/>
    <w:rsid w:val="00382041"/>
    <w:rsid w:val="00383780"/>
    <w:rsid w:val="0039241D"/>
    <w:rsid w:val="003E799D"/>
    <w:rsid w:val="004E2E5F"/>
    <w:rsid w:val="005255E1"/>
    <w:rsid w:val="00606AB1"/>
    <w:rsid w:val="006805D3"/>
    <w:rsid w:val="006A639E"/>
    <w:rsid w:val="00724F43"/>
    <w:rsid w:val="007B575F"/>
    <w:rsid w:val="00832794"/>
    <w:rsid w:val="00877D88"/>
    <w:rsid w:val="0096305A"/>
    <w:rsid w:val="00A222F1"/>
    <w:rsid w:val="00A64D09"/>
    <w:rsid w:val="00B47049"/>
    <w:rsid w:val="00B656F5"/>
    <w:rsid w:val="00BA461F"/>
    <w:rsid w:val="00C73939"/>
    <w:rsid w:val="00CE6797"/>
    <w:rsid w:val="00CE6EF3"/>
    <w:rsid w:val="00D10EE9"/>
    <w:rsid w:val="00D45372"/>
    <w:rsid w:val="00D53357"/>
    <w:rsid w:val="00E239D9"/>
    <w:rsid w:val="00EE21EB"/>
    <w:rsid w:val="00EF5230"/>
    <w:rsid w:val="00F80D80"/>
    <w:rsid w:val="00FB643C"/>
    <w:rsid w:val="337CC243"/>
    <w:rsid w:val="4ADCC227"/>
    <w:rsid w:val="7BCEA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E819D"/>
  <w15:chartTrackingRefBased/>
  <w15:docId w15:val="{101692E8-B256-49C6-8D2B-21F18079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372"/>
    <w:rPr>
      <w:color w:val="0563C1" w:themeColor="hyperlink"/>
      <w:u w:val="single"/>
    </w:rPr>
  </w:style>
  <w:style w:type="character" w:styleId="UnresolvedMention">
    <w:name w:val="Unresolved Mention"/>
    <w:basedOn w:val="DefaultParagraphFont"/>
    <w:uiPriority w:val="99"/>
    <w:semiHidden/>
    <w:unhideWhenUsed/>
    <w:rsid w:val="00D45372"/>
    <w:rPr>
      <w:color w:val="605E5C"/>
      <w:shd w:val="clear" w:color="auto" w:fill="E1DFDD"/>
    </w:rPr>
  </w:style>
  <w:style w:type="paragraph" w:styleId="Header">
    <w:name w:val="header"/>
    <w:basedOn w:val="Normal"/>
    <w:link w:val="HeaderChar"/>
    <w:uiPriority w:val="99"/>
    <w:unhideWhenUsed/>
    <w:rsid w:val="006A6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39E"/>
  </w:style>
  <w:style w:type="paragraph" w:styleId="Footer">
    <w:name w:val="footer"/>
    <w:basedOn w:val="Normal"/>
    <w:link w:val="FooterChar"/>
    <w:uiPriority w:val="99"/>
    <w:unhideWhenUsed/>
    <w:rsid w:val="006A6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39E"/>
  </w:style>
  <w:style w:type="table" w:customStyle="1" w:styleId="TableGrid1">
    <w:name w:val="Table Grid1"/>
    <w:basedOn w:val="TableNormal"/>
    <w:next w:val="TableGrid"/>
    <w:uiPriority w:val="39"/>
    <w:rsid w:val="00E239D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23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10E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2794"/>
    <w:rPr>
      <w:sz w:val="16"/>
      <w:szCs w:val="16"/>
    </w:rPr>
  </w:style>
  <w:style w:type="paragraph" w:styleId="CommentText">
    <w:name w:val="annotation text"/>
    <w:basedOn w:val="Normal"/>
    <w:link w:val="CommentTextChar"/>
    <w:uiPriority w:val="99"/>
    <w:unhideWhenUsed/>
    <w:rsid w:val="0083279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rsid w:val="00832794"/>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832794"/>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en-GB"/>
    </w:rPr>
  </w:style>
  <w:style w:type="character" w:customStyle="1" w:styleId="CommentSubjectChar">
    <w:name w:val="Comment Subject Char"/>
    <w:basedOn w:val="CommentTextChar"/>
    <w:link w:val="CommentSubject"/>
    <w:uiPriority w:val="99"/>
    <w:semiHidden/>
    <w:rsid w:val="00832794"/>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27932">
      <w:bodyDiv w:val="1"/>
      <w:marLeft w:val="0"/>
      <w:marRight w:val="0"/>
      <w:marTop w:val="0"/>
      <w:marBottom w:val="0"/>
      <w:divBdr>
        <w:top w:val="none" w:sz="0" w:space="0" w:color="auto"/>
        <w:left w:val="none" w:sz="0" w:space="0" w:color="auto"/>
        <w:bottom w:val="none" w:sz="0" w:space="0" w:color="auto"/>
        <w:right w:val="none" w:sz="0" w:space="0" w:color="auto"/>
      </w:divBdr>
      <w:divsChild>
        <w:div w:id="1538272994">
          <w:marLeft w:val="0"/>
          <w:marRight w:val="0"/>
          <w:marTop w:val="300"/>
          <w:marBottom w:val="0"/>
          <w:divBdr>
            <w:top w:val="none" w:sz="0" w:space="0" w:color="auto"/>
            <w:left w:val="none" w:sz="0" w:space="0" w:color="auto"/>
            <w:bottom w:val="none" w:sz="0" w:space="0" w:color="auto"/>
            <w:right w:val="none" w:sz="0" w:space="0" w:color="auto"/>
          </w:divBdr>
        </w:div>
      </w:divsChild>
    </w:div>
    <w:div w:id="982198057">
      <w:bodyDiv w:val="1"/>
      <w:marLeft w:val="0"/>
      <w:marRight w:val="0"/>
      <w:marTop w:val="0"/>
      <w:marBottom w:val="0"/>
      <w:divBdr>
        <w:top w:val="none" w:sz="0" w:space="0" w:color="auto"/>
        <w:left w:val="none" w:sz="0" w:space="0" w:color="auto"/>
        <w:bottom w:val="none" w:sz="0" w:space="0" w:color="auto"/>
        <w:right w:val="none" w:sz="0" w:space="0" w:color="auto"/>
      </w:divBdr>
    </w:div>
    <w:div w:id="1168791166">
      <w:bodyDiv w:val="1"/>
      <w:marLeft w:val="0"/>
      <w:marRight w:val="0"/>
      <w:marTop w:val="0"/>
      <w:marBottom w:val="0"/>
      <w:divBdr>
        <w:top w:val="none" w:sz="0" w:space="0" w:color="auto"/>
        <w:left w:val="none" w:sz="0" w:space="0" w:color="auto"/>
        <w:bottom w:val="none" w:sz="0" w:space="0" w:color="auto"/>
        <w:right w:val="none" w:sz="0" w:space="0" w:color="auto"/>
      </w:divBdr>
    </w:div>
    <w:div w:id="1373076669">
      <w:bodyDiv w:val="1"/>
      <w:marLeft w:val="0"/>
      <w:marRight w:val="0"/>
      <w:marTop w:val="0"/>
      <w:marBottom w:val="0"/>
      <w:divBdr>
        <w:top w:val="none" w:sz="0" w:space="0" w:color="auto"/>
        <w:left w:val="none" w:sz="0" w:space="0" w:color="auto"/>
        <w:bottom w:val="none" w:sz="0" w:space="0" w:color="auto"/>
        <w:right w:val="none" w:sz="0" w:space="0" w:color="auto"/>
      </w:divBdr>
    </w:div>
    <w:div w:id="1458527215">
      <w:bodyDiv w:val="1"/>
      <w:marLeft w:val="0"/>
      <w:marRight w:val="0"/>
      <w:marTop w:val="0"/>
      <w:marBottom w:val="0"/>
      <w:divBdr>
        <w:top w:val="none" w:sz="0" w:space="0" w:color="auto"/>
        <w:left w:val="none" w:sz="0" w:space="0" w:color="auto"/>
        <w:bottom w:val="none" w:sz="0" w:space="0" w:color="auto"/>
        <w:right w:val="none" w:sz="0" w:space="0" w:color="auto"/>
      </w:divBdr>
      <w:divsChild>
        <w:div w:id="56520079">
          <w:marLeft w:val="0"/>
          <w:marRight w:val="0"/>
          <w:marTop w:val="0"/>
          <w:marBottom w:val="0"/>
          <w:divBdr>
            <w:top w:val="none" w:sz="0" w:space="0" w:color="auto"/>
            <w:left w:val="none" w:sz="0" w:space="0" w:color="auto"/>
            <w:bottom w:val="none" w:sz="0" w:space="0" w:color="auto"/>
            <w:right w:val="none" w:sz="0" w:space="0" w:color="auto"/>
          </w:divBdr>
        </w:div>
        <w:div w:id="1529489403">
          <w:marLeft w:val="0"/>
          <w:marRight w:val="0"/>
          <w:marTop w:val="0"/>
          <w:marBottom w:val="0"/>
          <w:divBdr>
            <w:top w:val="none" w:sz="0" w:space="0" w:color="auto"/>
            <w:left w:val="none" w:sz="0" w:space="0" w:color="auto"/>
            <w:bottom w:val="none" w:sz="0" w:space="0" w:color="auto"/>
            <w:right w:val="none" w:sz="0" w:space="0" w:color="auto"/>
          </w:divBdr>
          <w:divsChild>
            <w:div w:id="83039656">
              <w:marLeft w:val="0"/>
              <w:marRight w:val="0"/>
              <w:marTop w:val="0"/>
              <w:marBottom w:val="0"/>
              <w:divBdr>
                <w:top w:val="none" w:sz="0" w:space="0" w:color="auto"/>
                <w:left w:val="none" w:sz="0" w:space="0" w:color="auto"/>
                <w:bottom w:val="none" w:sz="0" w:space="0" w:color="auto"/>
                <w:right w:val="none" w:sz="0" w:space="0" w:color="auto"/>
              </w:divBdr>
              <w:divsChild>
                <w:div w:id="638002532">
                  <w:marLeft w:val="0"/>
                  <w:marRight w:val="0"/>
                  <w:marTop w:val="0"/>
                  <w:marBottom w:val="0"/>
                  <w:divBdr>
                    <w:top w:val="none" w:sz="0" w:space="0" w:color="auto"/>
                    <w:left w:val="none" w:sz="0" w:space="0" w:color="auto"/>
                    <w:bottom w:val="none" w:sz="0" w:space="0" w:color="auto"/>
                    <w:right w:val="none" w:sz="0" w:space="0" w:color="auto"/>
                  </w:divBdr>
                  <w:divsChild>
                    <w:div w:id="550195500">
                      <w:marLeft w:val="0"/>
                      <w:marRight w:val="0"/>
                      <w:marTop w:val="0"/>
                      <w:marBottom w:val="0"/>
                      <w:divBdr>
                        <w:top w:val="none" w:sz="0" w:space="0" w:color="auto"/>
                        <w:left w:val="none" w:sz="0" w:space="0" w:color="auto"/>
                        <w:bottom w:val="none" w:sz="0" w:space="0" w:color="auto"/>
                        <w:right w:val="none" w:sz="0" w:space="0" w:color="auto"/>
                      </w:divBdr>
                      <w:divsChild>
                        <w:div w:id="1602254170">
                          <w:marLeft w:val="-225"/>
                          <w:marRight w:val="-225"/>
                          <w:marTop w:val="0"/>
                          <w:marBottom w:val="0"/>
                          <w:divBdr>
                            <w:top w:val="none" w:sz="0" w:space="0" w:color="auto"/>
                            <w:left w:val="none" w:sz="0" w:space="0" w:color="auto"/>
                            <w:bottom w:val="none" w:sz="0" w:space="0" w:color="auto"/>
                            <w:right w:val="none" w:sz="0" w:space="0" w:color="auto"/>
                          </w:divBdr>
                          <w:divsChild>
                            <w:div w:id="1700472383">
                              <w:marLeft w:val="0"/>
                              <w:marRight w:val="0"/>
                              <w:marTop w:val="0"/>
                              <w:marBottom w:val="0"/>
                              <w:divBdr>
                                <w:top w:val="none" w:sz="0" w:space="0" w:color="auto"/>
                                <w:left w:val="none" w:sz="0" w:space="0" w:color="auto"/>
                                <w:bottom w:val="none" w:sz="0" w:space="0" w:color="auto"/>
                                <w:right w:val="none" w:sz="0" w:space="0" w:color="auto"/>
                              </w:divBdr>
                              <w:divsChild>
                                <w:div w:id="13133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ld.org.uk/who-we-are/" TargetMode="External"/><Relationship Id="rId18" Type="http://schemas.openxmlformats.org/officeDocument/2006/relationships/hyperlink" Target="mailto:Ruth.C@scld.co.uk" TargetMode="External"/><Relationship Id="rId3" Type="http://schemas.openxmlformats.org/officeDocument/2006/relationships/customXml" Target="../customXml/item3.xml"/><Relationship Id="rId21" Type="http://schemas.openxmlformats.org/officeDocument/2006/relationships/hyperlink" Target="http://www.ico.org.uk/" TargetMode="External"/><Relationship Id="rId7" Type="http://schemas.openxmlformats.org/officeDocument/2006/relationships/settings" Target="settings.xml"/><Relationship Id="rId12" Type="http://schemas.openxmlformats.org/officeDocument/2006/relationships/hyperlink" Target="https://www2.gov.scot/resource/doc/1095/0001661.pdf" TargetMode="External"/><Relationship Id="rId17" Type="http://schemas.openxmlformats.org/officeDocument/2006/relationships/hyperlink" Target="https://www.scld.org.uk/what-we-do/population-statistics/" TargetMode="External"/><Relationship Id="rId2" Type="http://schemas.openxmlformats.org/officeDocument/2006/relationships/customXml" Target="../customXml/item2.xml"/><Relationship Id="rId16" Type="http://schemas.openxmlformats.org/officeDocument/2006/relationships/hyperlink" Target="https://www.statisticsauthority.gov.uk/code-of-practice/the-code/" TargetMode="External"/><Relationship Id="rId20" Type="http://schemas.openxmlformats.org/officeDocument/2006/relationships/hyperlink" Target="mailto:Ruth.C@scld.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scld.co.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scot/publications/learning-intellectual-disability-autism-towards-transformation/documen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uth.C@scld.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ystolife.info/"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BCDA7060018E418815D74BFC9290C2" ma:contentTypeVersion="12" ma:contentTypeDescription="Create a new document." ma:contentTypeScope="" ma:versionID="0368181386ad1bd20210e5aad02ddf7d">
  <xsd:schema xmlns:xsd="http://www.w3.org/2001/XMLSchema" xmlns:xs="http://www.w3.org/2001/XMLSchema" xmlns:p="http://schemas.microsoft.com/office/2006/metadata/properties" xmlns:ns2="ad034978-1eca-4cc4-bd0b-98974abacb12" xmlns:ns3="56d70a5c-af2d-40b0-9f55-ced450c3d311" targetNamespace="http://schemas.microsoft.com/office/2006/metadata/properties" ma:root="true" ma:fieldsID="b8a6ae30325fb08e5d27529b5d2bbfd9" ns2:_="" ns3:_="">
    <xsd:import namespace="ad034978-1eca-4cc4-bd0b-98974abacb12"/>
    <xsd:import namespace="56d70a5c-af2d-40b0-9f55-ced450c3d3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34978-1eca-4cc4-bd0b-98974abacb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d70a5c-af2d-40b0-9f55-ced450c3d3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88381-2CA1-4889-A5D2-28499A97F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34978-1eca-4cc4-bd0b-98974abacb12"/>
    <ds:schemaRef ds:uri="56d70a5c-af2d-40b0-9f55-ced450c3d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ED96FE-83DE-4894-B4F1-A4A13DB06B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B86DD7-B8BC-4164-8555-798D15AD6EE2}">
  <ds:schemaRefs>
    <ds:schemaRef ds:uri="http://schemas.microsoft.com/sharepoint/v3/contenttype/forms"/>
  </ds:schemaRefs>
</ds:datastoreItem>
</file>

<file path=customXml/itemProps4.xml><?xml version="1.0" encoding="utf-8"?>
<ds:datastoreItem xmlns:ds="http://schemas.openxmlformats.org/officeDocument/2006/customXml" ds:itemID="{4890DD9A-865A-49BF-BCE8-006D917A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1761</Words>
  <Characters>10041</Characters>
  <Application>Microsoft Office Word</Application>
  <DocSecurity>0</DocSecurity>
  <Lines>83</Lines>
  <Paragraphs>23</Paragraphs>
  <ScaleCrop>false</ScaleCrop>
  <Company/>
  <LinksUpToDate>false</LinksUpToDate>
  <CharactersWithSpaces>11779</CharactersWithSpaces>
  <SharedDoc>false</SharedDoc>
  <HLinks>
    <vt:vector size="78" baseType="variant">
      <vt:variant>
        <vt:i4>8323114</vt:i4>
      </vt:variant>
      <vt:variant>
        <vt:i4>36</vt:i4>
      </vt:variant>
      <vt:variant>
        <vt:i4>0</vt:i4>
      </vt:variant>
      <vt:variant>
        <vt:i4>5</vt:i4>
      </vt:variant>
      <vt:variant>
        <vt:lpwstr>http://www.ico.org.uk/</vt:lpwstr>
      </vt:variant>
      <vt:variant>
        <vt:lpwstr/>
      </vt:variant>
      <vt:variant>
        <vt:i4>2818125</vt:i4>
      </vt:variant>
      <vt:variant>
        <vt:i4>33</vt:i4>
      </vt:variant>
      <vt:variant>
        <vt:i4>0</vt:i4>
      </vt:variant>
      <vt:variant>
        <vt:i4>5</vt:i4>
      </vt:variant>
      <vt:variant>
        <vt:lpwstr>mailto:admin@scld.co.uk</vt:lpwstr>
      </vt:variant>
      <vt:variant>
        <vt:lpwstr/>
      </vt:variant>
      <vt:variant>
        <vt:i4>2818079</vt:i4>
      </vt:variant>
      <vt:variant>
        <vt:i4>30</vt:i4>
      </vt:variant>
      <vt:variant>
        <vt:i4>0</vt:i4>
      </vt:variant>
      <vt:variant>
        <vt:i4>5</vt:i4>
      </vt:variant>
      <vt:variant>
        <vt:lpwstr>mailto:Ruth.C@scld.co.uk</vt:lpwstr>
      </vt:variant>
      <vt:variant>
        <vt:lpwstr/>
      </vt:variant>
      <vt:variant>
        <vt:i4>2818079</vt:i4>
      </vt:variant>
      <vt:variant>
        <vt:i4>27</vt:i4>
      </vt:variant>
      <vt:variant>
        <vt:i4>0</vt:i4>
      </vt:variant>
      <vt:variant>
        <vt:i4>5</vt:i4>
      </vt:variant>
      <vt:variant>
        <vt:lpwstr>mailto:Ruth.C@scld.co.uk</vt:lpwstr>
      </vt:variant>
      <vt:variant>
        <vt:lpwstr/>
      </vt:variant>
      <vt:variant>
        <vt:i4>1310798</vt:i4>
      </vt:variant>
      <vt:variant>
        <vt:i4>24</vt:i4>
      </vt:variant>
      <vt:variant>
        <vt:i4>0</vt:i4>
      </vt:variant>
      <vt:variant>
        <vt:i4>5</vt:i4>
      </vt:variant>
      <vt:variant>
        <vt:lpwstr>https://www.statisticsauthority.gov.uk/code-of-practice/the-code/</vt:lpwstr>
      </vt:variant>
      <vt:variant>
        <vt:lpwstr/>
      </vt:variant>
      <vt:variant>
        <vt:i4>5898330</vt:i4>
      </vt:variant>
      <vt:variant>
        <vt:i4>21</vt:i4>
      </vt:variant>
      <vt:variant>
        <vt:i4>0</vt:i4>
      </vt:variant>
      <vt:variant>
        <vt:i4>5</vt:i4>
      </vt:variant>
      <vt:variant>
        <vt:lpwstr>https://www.legislation.gov.uk/ukpga/2007/18/contents</vt:lpwstr>
      </vt:variant>
      <vt:variant>
        <vt:lpwstr/>
      </vt:variant>
      <vt:variant>
        <vt:i4>2097254</vt:i4>
      </vt:variant>
      <vt:variant>
        <vt:i4>18</vt:i4>
      </vt:variant>
      <vt:variant>
        <vt:i4>0</vt:i4>
      </vt:variant>
      <vt:variant>
        <vt:i4>5</vt:i4>
      </vt:variant>
      <vt:variant>
        <vt:lpwstr>http://www.legislation.gov.uk/ssi/2019/416/made</vt:lpwstr>
      </vt:variant>
      <vt:variant>
        <vt:lpwstr/>
      </vt:variant>
      <vt:variant>
        <vt:i4>1900555</vt:i4>
      </vt:variant>
      <vt:variant>
        <vt:i4>15</vt:i4>
      </vt:variant>
      <vt:variant>
        <vt:i4>0</vt:i4>
      </vt:variant>
      <vt:variant>
        <vt:i4>5</vt:i4>
      </vt:variant>
      <vt:variant>
        <vt:lpwstr>http://www.legislation.gov.uk/ssi/2008/131/contents/made</vt:lpwstr>
      </vt:variant>
      <vt:variant>
        <vt:lpwstr/>
      </vt:variant>
      <vt:variant>
        <vt:i4>8192037</vt:i4>
      </vt:variant>
      <vt:variant>
        <vt:i4>12</vt:i4>
      </vt:variant>
      <vt:variant>
        <vt:i4>0</vt:i4>
      </vt:variant>
      <vt:variant>
        <vt:i4>5</vt:i4>
      </vt:variant>
      <vt:variant>
        <vt:lpwstr>https://www.gov.scot/publications/learning-intellectual-disability-autism-towards-transformation/documents/</vt:lpwstr>
      </vt:variant>
      <vt:variant>
        <vt:lpwstr/>
      </vt:variant>
      <vt:variant>
        <vt:i4>4456451</vt:i4>
      </vt:variant>
      <vt:variant>
        <vt:i4>9</vt:i4>
      </vt:variant>
      <vt:variant>
        <vt:i4>0</vt:i4>
      </vt:variant>
      <vt:variant>
        <vt:i4>5</vt:i4>
      </vt:variant>
      <vt:variant>
        <vt:lpwstr>https://keystolife.info/</vt:lpwstr>
      </vt:variant>
      <vt:variant>
        <vt:lpwstr/>
      </vt:variant>
      <vt:variant>
        <vt:i4>3735670</vt:i4>
      </vt:variant>
      <vt:variant>
        <vt:i4>6</vt:i4>
      </vt:variant>
      <vt:variant>
        <vt:i4>0</vt:i4>
      </vt:variant>
      <vt:variant>
        <vt:i4>5</vt:i4>
      </vt:variant>
      <vt:variant>
        <vt:lpwstr>https://www.scld.org.uk/who-we-are/</vt:lpwstr>
      </vt:variant>
      <vt:variant>
        <vt:lpwstr/>
      </vt:variant>
      <vt:variant>
        <vt:i4>3538994</vt:i4>
      </vt:variant>
      <vt:variant>
        <vt:i4>3</vt:i4>
      </vt:variant>
      <vt:variant>
        <vt:i4>0</vt:i4>
      </vt:variant>
      <vt:variant>
        <vt:i4>5</vt:i4>
      </vt:variant>
      <vt:variant>
        <vt:lpwstr>https://www2.gov.scot/resource/doc/1095/0001661.pdf</vt:lpwstr>
      </vt:variant>
      <vt:variant>
        <vt:lpwstr/>
      </vt:variant>
      <vt:variant>
        <vt:i4>2818125</vt:i4>
      </vt:variant>
      <vt:variant>
        <vt:i4>0</vt:i4>
      </vt:variant>
      <vt:variant>
        <vt:i4>0</vt:i4>
      </vt:variant>
      <vt:variant>
        <vt:i4>5</vt:i4>
      </vt:variant>
      <vt:variant>
        <vt:lpwstr>mailto:admin@scld.co.uk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Callander</dc:creator>
  <cp:keywords/>
  <dc:description/>
  <cp:lastModifiedBy>Elizabeth Clement</cp:lastModifiedBy>
  <cp:revision>2</cp:revision>
  <dcterms:created xsi:type="dcterms:W3CDTF">2022-06-10T09:30:00Z</dcterms:created>
  <dcterms:modified xsi:type="dcterms:W3CDTF">2022-06-10T09:30:00Z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0x01010024BCDA7060018E418815D74BFC9290C2</vt:lpwstr>
  </property>
</Properties>
</file>