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FB9C" w14:textId="6A838C3E" w:rsidR="00D8665A" w:rsidRPr="00A959A8" w:rsidRDefault="00D8665A" w:rsidP="00A959A8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40654151" w14:textId="451F2FFE" w:rsidR="007A602E" w:rsidRPr="006A17A5" w:rsidRDefault="007A602E" w:rsidP="007A602E">
      <w:pPr>
        <w:pStyle w:val="Heading1"/>
        <w:jc w:val="left"/>
        <w:rPr>
          <w:rFonts w:cs="Arial"/>
          <w:szCs w:val="28"/>
          <w:u w:val="single"/>
        </w:rPr>
      </w:pPr>
      <w:r w:rsidRPr="006A17A5">
        <w:rPr>
          <w:rFonts w:cs="Arial"/>
          <w:szCs w:val="28"/>
          <w:u w:val="single"/>
        </w:rPr>
        <w:t xml:space="preserve">Scottish Commission for People with Learning Disabilities </w:t>
      </w:r>
    </w:p>
    <w:p w14:paraId="40EEBE86" w14:textId="77777777" w:rsidR="001E03BB" w:rsidRPr="006A17A5" w:rsidRDefault="001E03BB" w:rsidP="007A602E">
      <w:pPr>
        <w:pStyle w:val="Heading1"/>
        <w:jc w:val="left"/>
        <w:rPr>
          <w:rFonts w:cs="Arial"/>
          <w:szCs w:val="28"/>
          <w:u w:val="single"/>
        </w:rPr>
      </w:pPr>
    </w:p>
    <w:p w14:paraId="68F40439" w14:textId="22C67E16" w:rsidR="007A602E" w:rsidRPr="006A17A5" w:rsidRDefault="007A602E" w:rsidP="00A11DED">
      <w:pPr>
        <w:pStyle w:val="Heading1"/>
        <w:jc w:val="center"/>
        <w:rPr>
          <w:rFonts w:cs="Arial"/>
          <w:szCs w:val="28"/>
          <w:u w:val="single"/>
        </w:rPr>
      </w:pPr>
      <w:r w:rsidRPr="006A17A5">
        <w:rPr>
          <w:rFonts w:cs="Arial"/>
          <w:szCs w:val="28"/>
          <w:u w:val="single"/>
        </w:rPr>
        <w:t>Job profile</w:t>
      </w:r>
    </w:p>
    <w:p w14:paraId="0E537F65" w14:textId="77777777" w:rsidR="007A602E" w:rsidRPr="006A17A5" w:rsidRDefault="007A602E" w:rsidP="007A602E">
      <w:pPr>
        <w:rPr>
          <w:rFonts w:ascii="Arial" w:hAnsi="Arial" w:cs="Arial"/>
        </w:rPr>
      </w:pPr>
    </w:p>
    <w:p w14:paraId="2B77EB72" w14:textId="5A201A79" w:rsidR="007A602E" w:rsidRPr="00AE43BA" w:rsidRDefault="007A602E" w:rsidP="007A602E">
      <w:pPr>
        <w:jc w:val="both"/>
        <w:rPr>
          <w:rFonts w:ascii="Arial" w:eastAsia="Arial" w:hAnsi="Arial" w:cs="Arial"/>
          <w:b/>
          <w:color w:val="000000" w:themeColor="text1"/>
          <w:sz w:val="32"/>
          <w:szCs w:val="32"/>
        </w:rPr>
      </w:pPr>
      <w:r w:rsidRPr="00AE43BA">
        <w:rPr>
          <w:rFonts w:ascii="Arial" w:eastAsia="Arial" w:hAnsi="Arial" w:cs="Arial"/>
          <w:b/>
          <w:bCs/>
          <w:sz w:val="28"/>
          <w:szCs w:val="28"/>
        </w:rPr>
        <w:t>Role</w:t>
      </w:r>
      <w:r w:rsidRPr="00AE43BA">
        <w:rPr>
          <w:rFonts w:ascii="Arial" w:eastAsia="Arial" w:hAnsi="Arial" w:cs="Arial"/>
          <w:sz w:val="28"/>
          <w:szCs w:val="28"/>
        </w:rPr>
        <w:t xml:space="preserve">: </w:t>
      </w:r>
      <w:r w:rsidR="00AE43BA" w:rsidRPr="00AE43BA">
        <w:rPr>
          <w:rFonts w:ascii="Arial" w:eastAsia="Arial" w:hAnsi="Arial" w:cs="Arial"/>
          <w:sz w:val="28"/>
          <w:szCs w:val="28"/>
        </w:rPr>
        <w:tab/>
      </w:r>
      <w:r w:rsidR="00AE43BA" w:rsidRPr="00AE43BA">
        <w:rPr>
          <w:rFonts w:ascii="Arial" w:eastAsia="Arial" w:hAnsi="Arial" w:cs="Arial"/>
          <w:sz w:val="28"/>
          <w:szCs w:val="28"/>
        </w:rPr>
        <w:tab/>
      </w:r>
      <w:r w:rsidR="00AE43BA">
        <w:rPr>
          <w:rFonts w:ascii="Arial" w:eastAsia="Arial" w:hAnsi="Arial" w:cs="Arial"/>
          <w:sz w:val="28"/>
          <w:szCs w:val="28"/>
        </w:rPr>
        <w:tab/>
      </w:r>
      <w:r w:rsidR="006A17A5" w:rsidRPr="00AE43BA">
        <w:rPr>
          <w:rFonts w:ascii="Arial" w:hAnsi="Arial" w:cs="Arial"/>
          <w:sz w:val="24"/>
          <w:szCs w:val="32"/>
        </w:rPr>
        <w:t>Finance and Resource Assistant</w:t>
      </w:r>
    </w:p>
    <w:p w14:paraId="0FA20E71" w14:textId="77777777" w:rsidR="00FF4AFA" w:rsidRPr="006A17A5" w:rsidRDefault="00FF4AFA" w:rsidP="007A602E">
      <w:pPr>
        <w:jc w:val="both"/>
        <w:rPr>
          <w:rFonts w:ascii="Arial" w:eastAsia="Arial" w:hAnsi="Arial" w:cs="Arial"/>
          <w:color w:val="FF0000"/>
          <w:sz w:val="32"/>
          <w:szCs w:val="32"/>
        </w:rPr>
      </w:pPr>
    </w:p>
    <w:p w14:paraId="32902D96" w14:textId="1CA482B4" w:rsidR="007A602E" w:rsidRPr="006A17A5" w:rsidRDefault="007A602E" w:rsidP="007A602E">
      <w:pPr>
        <w:jc w:val="both"/>
        <w:rPr>
          <w:rFonts w:ascii="Arial" w:eastAsia="Arial" w:hAnsi="Arial" w:cs="Arial"/>
          <w:sz w:val="32"/>
          <w:szCs w:val="32"/>
        </w:rPr>
      </w:pPr>
      <w:r w:rsidRPr="00AE43BA">
        <w:rPr>
          <w:rFonts w:ascii="Arial" w:eastAsia="Arial" w:hAnsi="Arial" w:cs="Arial"/>
          <w:b/>
          <w:bCs/>
          <w:sz w:val="28"/>
          <w:szCs w:val="28"/>
        </w:rPr>
        <w:t>Responsible to</w:t>
      </w:r>
      <w:r w:rsidRPr="006A17A5">
        <w:rPr>
          <w:rFonts w:ascii="Arial" w:eastAsia="Arial" w:hAnsi="Arial" w:cs="Arial"/>
          <w:sz w:val="28"/>
          <w:szCs w:val="28"/>
        </w:rPr>
        <w:t xml:space="preserve">: </w:t>
      </w:r>
      <w:r w:rsidR="00AE43BA">
        <w:rPr>
          <w:rFonts w:ascii="Arial" w:eastAsia="Arial" w:hAnsi="Arial" w:cs="Arial"/>
          <w:sz w:val="28"/>
          <w:szCs w:val="28"/>
        </w:rPr>
        <w:tab/>
      </w:r>
      <w:r w:rsidR="006A17A5" w:rsidRPr="00AE43BA">
        <w:rPr>
          <w:rFonts w:ascii="Arial" w:hAnsi="Arial" w:cs="Arial"/>
          <w:sz w:val="24"/>
          <w:szCs w:val="32"/>
        </w:rPr>
        <w:t>Finance and Resource Manager</w:t>
      </w:r>
    </w:p>
    <w:p w14:paraId="7E7AAD38" w14:textId="77777777" w:rsidR="00FF4AFA" w:rsidRPr="006A17A5" w:rsidRDefault="00FF4AFA" w:rsidP="007A602E">
      <w:pPr>
        <w:jc w:val="both"/>
        <w:rPr>
          <w:rFonts w:ascii="Arial" w:eastAsia="Arial" w:hAnsi="Arial" w:cs="Arial"/>
          <w:sz w:val="32"/>
          <w:szCs w:val="32"/>
        </w:rPr>
      </w:pPr>
    </w:p>
    <w:p w14:paraId="4D546DA3" w14:textId="10327257" w:rsidR="00FC5213" w:rsidRPr="006A17A5" w:rsidRDefault="007A602E" w:rsidP="00AE43BA">
      <w:pPr>
        <w:ind w:left="2880" w:hanging="2880"/>
        <w:rPr>
          <w:rFonts w:ascii="Arial" w:eastAsia="Arial" w:hAnsi="Arial" w:cs="Arial"/>
          <w:sz w:val="28"/>
          <w:szCs w:val="28"/>
        </w:rPr>
      </w:pPr>
      <w:r w:rsidRPr="00AE43BA">
        <w:rPr>
          <w:rFonts w:ascii="Arial" w:eastAsia="Arial" w:hAnsi="Arial" w:cs="Arial"/>
          <w:b/>
          <w:bCs/>
          <w:sz w:val="28"/>
          <w:szCs w:val="28"/>
        </w:rPr>
        <w:t>Responsible for</w:t>
      </w:r>
      <w:r w:rsidRPr="006A17A5">
        <w:rPr>
          <w:rFonts w:ascii="Arial" w:eastAsia="Arial" w:hAnsi="Arial" w:cs="Arial"/>
          <w:sz w:val="28"/>
          <w:szCs w:val="28"/>
        </w:rPr>
        <w:t>:</w:t>
      </w:r>
      <w:r w:rsidRPr="006A17A5">
        <w:rPr>
          <w:rFonts w:ascii="Arial" w:eastAsia="Arial" w:hAnsi="Arial" w:cs="Arial"/>
          <w:sz w:val="28"/>
          <w:szCs w:val="28"/>
        </w:rPr>
        <w:tab/>
      </w:r>
      <w:r w:rsidR="009B3284" w:rsidRPr="005C0B7E">
        <w:rPr>
          <w:rFonts w:ascii="Arial" w:eastAsia="Arial" w:hAnsi="Arial" w:cs="Arial"/>
          <w:sz w:val="24"/>
        </w:rPr>
        <w:t xml:space="preserve">Assisting the Finance and Resource Manager in </w:t>
      </w:r>
      <w:r w:rsidR="00E369B5" w:rsidRPr="005C0B7E">
        <w:rPr>
          <w:rFonts w:ascii="Arial" w:eastAsia="Arial" w:hAnsi="Arial" w:cs="Arial"/>
          <w:sz w:val="24"/>
        </w:rPr>
        <w:t xml:space="preserve">providing </w:t>
      </w:r>
      <w:r w:rsidR="005C0B7E" w:rsidRPr="005C0B7E">
        <w:rPr>
          <w:rFonts w:ascii="Arial" w:eastAsia="Arial" w:hAnsi="Arial" w:cs="Arial"/>
          <w:sz w:val="24"/>
        </w:rPr>
        <w:t>support to operational hubs of organisation</w:t>
      </w:r>
      <w:r w:rsidR="009B3284" w:rsidRPr="005C0B7E">
        <w:rPr>
          <w:rFonts w:ascii="Arial" w:eastAsia="Arial" w:hAnsi="Arial" w:cs="Arial"/>
          <w:sz w:val="32"/>
          <w:szCs w:val="32"/>
        </w:rPr>
        <w:t xml:space="preserve">  </w:t>
      </w:r>
    </w:p>
    <w:p w14:paraId="4F719BCD" w14:textId="77777777" w:rsidR="009325D0" w:rsidRDefault="009325D0" w:rsidP="009325D0">
      <w:pPr>
        <w:spacing w:after="200"/>
        <w:rPr>
          <w:rFonts w:ascii="Arial" w:eastAsia="Arial" w:hAnsi="Arial" w:cs="Arial"/>
          <w:b/>
          <w:bCs/>
          <w:sz w:val="28"/>
          <w:szCs w:val="28"/>
        </w:rPr>
      </w:pPr>
    </w:p>
    <w:p w14:paraId="2FC1B7E9" w14:textId="320E9E26" w:rsidR="009325D0" w:rsidRDefault="009325D0" w:rsidP="009325D0">
      <w:pPr>
        <w:spacing w:after="20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 w:rsidRPr="00F24C50">
        <w:rPr>
          <w:rFonts w:ascii="Arial" w:eastAsia="Arial" w:hAnsi="Arial" w:cs="Arial"/>
          <w:b/>
          <w:bCs/>
          <w:sz w:val="28"/>
          <w:szCs w:val="28"/>
        </w:rPr>
        <w:t>alary and benefits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 </w:t>
      </w:r>
      <w:r w:rsidRPr="000356E3">
        <w:rPr>
          <w:rFonts w:ascii="Arial" w:eastAsia="Arial" w:hAnsi="Arial" w:cs="Arial"/>
          <w:sz w:val="28"/>
          <w:szCs w:val="28"/>
        </w:rPr>
        <w:t>£</w:t>
      </w:r>
      <w:r w:rsidR="004A4D1D">
        <w:rPr>
          <w:rFonts w:ascii="Arial" w:eastAsia="Arial" w:hAnsi="Arial" w:cs="Arial"/>
          <w:sz w:val="28"/>
          <w:szCs w:val="28"/>
        </w:rPr>
        <w:t>12</w:t>
      </w:r>
      <w:r w:rsidRPr="000356E3">
        <w:rPr>
          <w:rFonts w:ascii="Arial" w:eastAsia="Arial" w:hAnsi="Arial" w:cs="Arial"/>
          <w:sz w:val="28"/>
          <w:szCs w:val="28"/>
        </w:rPr>
        <w:t>,</w:t>
      </w:r>
      <w:r w:rsidR="004A4D1D">
        <w:rPr>
          <w:rFonts w:ascii="Arial" w:eastAsia="Arial" w:hAnsi="Arial" w:cs="Arial"/>
          <w:sz w:val="28"/>
          <w:szCs w:val="28"/>
        </w:rPr>
        <w:t>6</w:t>
      </w:r>
      <w:r w:rsidRPr="000356E3">
        <w:rPr>
          <w:rFonts w:ascii="Arial" w:eastAsia="Arial" w:hAnsi="Arial" w:cs="Arial"/>
          <w:sz w:val="28"/>
          <w:szCs w:val="28"/>
        </w:rPr>
        <w:t>00 pa pro rata</w:t>
      </w:r>
      <w:r w:rsidR="004A4D1D">
        <w:rPr>
          <w:rFonts w:ascii="Arial" w:eastAsia="Arial" w:hAnsi="Arial" w:cs="Arial"/>
          <w:sz w:val="28"/>
          <w:szCs w:val="28"/>
        </w:rPr>
        <w:t xml:space="preserve"> (£21,000 FTE)</w:t>
      </w:r>
    </w:p>
    <w:p w14:paraId="35B92077" w14:textId="6C8DF112" w:rsidR="009325D0" w:rsidRDefault="009325D0" w:rsidP="009325D0">
      <w:pPr>
        <w:spacing w:after="2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Conditions: </w:t>
      </w:r>
      <w:r w:rsidRPr="0012485A">
        <w:rPr>
          <w:rFonts w:ascii="Arial" w:eastAsia="Arial" w:hAnsi="Arial" w:cs="Arial"/>
          <w:sz w:val="28"/>
          <w:szCs w:val="28"/>
        </w:rPr>
        <w:t>Part time</w:t>
      </w:r>
      <w:r w:rsidR="00997989">
        <w:rPr>
          <w:rFonts w:ascii="Arial" w:eastAsia="Arial" w:hAnsi="Arial" w:cs="Arial"/>
          <w:sz w:val="28"/>
          <w:szCs w:val="28"/>
        </w:rPr>
        <w:t xml:space="preserve"> -</w:t>
      </w:r>
      <w:r>
        <w:rPr>
          <w:rFonts w:ascii="Arial" w:eastAsia="Arial" w:hAnsi="Arial" w:cs="Arial"/>
          <w:sz w:val="28"/>
          <w:szCs w:val="28"/>
        </w:rPr>
        <w:t xml:space="preserve"> 21 hours per week</w:t>
      </w:r>
      <w:r w:rsidR="00D628CC">
        <w:rPr>
          <w:rFonts w:ascii="Arial" w:eastAsia="Arial" w:hAnsi="Arial" w:cs="Arial"/>
          <w:sz w:val="28"/>
          <w:szCs w:val="28"/>
        </w:rPr>
        <w:t xml:space="preserve">, flexible hours </w:t>
      </w:r>
      <w:r w:rsidR="001539AA">
        <w:rPr>
          <w:rFonts w:ascii="Arial" w:eastAsia="Arial" w:hAnsi="Arial" w:cs="Arial"/>
          <w:sz w:val="28"/>
          <w:szCs w:val="28"/>
        </w:rPr>
        <w:t>available</w:t>
      </w:r>
      <w:r w:rsidR="00997989">
        <w:rPr>
          <w:rFonts w:ascii="Arial" w:eastAsia="Arial" w:hAnsi="Arial" w:cs="Arial"/>
          <w:sz w:val="28"/>
          <w:szCs w:val="28"/>
        </w:rPr>
        <w:t xml:space="preserve"> (35 hours FTE)</w:t>
      </w:r>
    </w:p>
    <w:p w14:paraId="1A1F3F43" w14:textId="571501E8" w:rsidR="009325D0" w:rsidRPr="000356E3" w:rsidRDefault="009325D0" w:rsidP="009325D0">
      <w:pPr>
        <w:spacing w:after="200"/>
        <w:rPr>
          <w:rFonts w:ascii="Arial" w:eastAsia="Arial" w:hAnsi="Arial" w:cs="Arial"/>
          <w:b/>
          <w:bCs/>
          <w:sz w:val="28"/>
          <w:szCs w:val="28"/>
        </w:rPr>
      </w:pPr>
      <w:r w:rsidRPr="000356E3">
        <w:rPr>
          <w:rFonts w:ascii="Arial" w:eastAsia="Arial" w:hAnsi="Arial" w:cs="Arial"/>
          <w:b/>
          <w:bCs/>
          <w:sz w:val="28"/>
          <w:szCs w:val="28"/>
        </w:rPr>
        <w:t xml:space="preserve">Location: </w:t>
      </w:r>
      <w:r w:rsidRPr="00891B72">
        <w:rPr>
          <w:rFonts w:ascii="Arial" w:eastAsia="Arial" w:hAnsi="Arial" w:cs="Arial"/>
          <w:sz w:val="28"/>
          <w:szCs w:val="28"/>
        </w:rPr>
        <w:t>Glasgow city centre</w:t>
      </w:r>
      <w:r>
        <w:rPr>
          <w:rFonts w:ascii="Arial" w:eastAsia="Arial" w:hAnsi="Arial" w:cs="Arial"/>
          <w:sz w:val="28"/>
          <w:szCs w:val="28"/>
        </w:rPr>
        <w:t xml:space="preserve"> (once COVID restrictions have been lifted, home working until such time).</w:t>
      </w:r>
    </w:p>
    <w:p w14:paraId="59F86D08" w14:textId="1B275BF8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</w:pPr>
      <w:r w:rsidRPr="006A17A5">
        <w:rPr>
          <w:rStyle w:val="normaltextrun"/>
          <w:rFonts w:ascii="Arial" w:hAnsi="Arial" w:cs="Arial"/>
          <w:b/>
          <w:bCs/>
          <w:sz w:val="28"/>
          <w:szCs w:val="28"/>
          <w:lang w:val="en-US"/>
        </w:rPr>
        <w:t>Vision, Mission and Values</w:t>
      </w:r>
    </w:p>
    <w:p w14:paraId="73F6D1A9" w14:textId="4A1C574A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A17A5">
        <w:rPr>
          <w:rStyle w:val="normaltextrun"/>
          <w:rFonts w:ascii="Arial" w:hAnsi="Arial" w:cs="Arial"/>
          <w:sz w:val="28"/>
          <w:szCs w:val="28"/>
          <w:lang w:val="en-US"/>
        </w:rPr>
        <w:t xml:space="preserve">SCLD’s Vision is of </w:t>
      </w:r>
      <w:r w:rsidRPr="006A17A5">
        <w:rPr>
          <w:rStyle w:val="normaltextrun"/>
          <w:rFonts w:ascii="Arial" w:hAnsi="Arial" w:cs="Arial"/>
          <w:sz w:val="28"/>
          <w:szCs w:val="28"/>
        </w:rPr>
        <w:t xml:space="preserve">a fairer Scotland </w:t>
      </w:r>
      <w:r w:rsidRPr="006A17A5">
        <w:rPr>
          <w:rFonts w:ascii="Arial" w:hAnsi="Arial" w:cs="Arial"/>
          <w:sz w:val="28"/>
          <w:szCs w:val="28"/>
        </w:rPr>
        <w:t xml:space="preserve">where people with learning/intellectual disabilities live full, safe, loving and equal lives. </w:t>
      </w:r>
    </w:p>
    <w:p w14:paraId="5C50C123" w14:textId="77777777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A7BA18D" w14:textId="210E4F68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  <w:r w:rsidRPr="006A17A5">
        <w:rPr>
          <w:rStyle w:val="normaltextrun"/>
          <w:rFonts w:ascii="Arial" w:hAnsi="Arial" w:cs="Arial"/>
          <w:sz w:val="28"/>
          <w:szCs w:val="28"/>
          <w:lang w:val="en-US"/>
        </w:rPr>
        <w:t xml:space="preserve">Our Mission is to ensure that people with learning/intellectual disabilities have their human rights </w:t>
      </w:r>
      <w:r w:rsidRPr="009A18BF">
        <w:rPr>
          <w:rStyle w:val="normaltextrun"/>
          <w:rFonts w:ascii="Arial" w:hAnsi="Arial" w:cs="Arial"/>
          <w:sz w:val="28"/>
          <w:szCs w:val="28"/>
        </w:rPr>
        <w:t>realised</w:t>
      </w:r>
      <w:r w:rsidRPr="006A17A5">
        <w:rPr>
          <w:rStyle w:val="normaltextrun"/>
          <w:rFonts w:ascii="Arial" w:hAnsi="Arial" w:cs="Arial"/>
          <w:sz w:val="28"/>
          <w:szCs w:val="28"/>
          <w:lang w:val="en-US"/>
        </w:rPr>
        <w:t>.</w:t>
      </w:r>
    </w:p>
    <w:p w14:paraId="3D090DA4" w14:textId="1F5D23A6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</w:p>
    <w:p w14:paraId="0C277C56" w14:textId="3A242E7C" w:rsidR="009F7B54" w:rsidRPr="006A17A5" w:rsidRDefault="009F7B54" w:rsidP="009F7B54">
      <w:pPr>
        <w:textAlignment w:val="baseline"/>
        <w:rPr>
          <w:rFonts w:ascii="Arial" w:hAnsi="Arial" w:cs="Arial"/>
          <w:sz w:val="28"/>
          <w:szCs w:val="28"/>
          <w:lang w:val="en-US" w:eastAsia="en-GB"/>
        </w:rPr>
      </w:pPr>
      <w:r w:rsidRPr="006A17A5">
        <w:rPr>
          <w:rFonts w:ascii="Arial" w:hAnsi="Arial" w:cs="Arial"/>
          <w:sz w:val="28"/>
          <w:szCs w:val="28"/>
          <w:lang w:val="en-US" w:eastAsia="en-GB"/>
        </w:rPr>
        <w:t>SCLD’s Values inform everything we do: we will continue to be respectful, inclusive, collaborative and pioneering.</w:t>
      </w:r>
    </w:p>
    <w:p w14:paraId="532D4D54" w14:textId="77777777" w:rsidR="007A602E" w:rsidRPr="006A17A5" w:rsidRDefault="007A602E" w:rsidP="007A6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en-US"/>
        </w:rPr>
      </w:pPr>
    </w:p>
    <w:p w14:paraId="75CF95EF" w14:textId="0FCE08F9" w:rsidR="007A602E" w:rsidRPr="006A17A5" w:rsidRDefault="009F7B54" w:rsidP="007A60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A17A5">
        <w:rPr>
          <w:rFonts w:ascii="Arial" w:hAnsi="Arial" w:cs="Arial"/>
          <w:b/>
          <w:bCs/>
          <w:sz w:val="28"/>
          <w:szCs w:val="28"/>
        </w:rPr>
        <w:t>Strategic Direction</w:t>
      </w:r>
      <w:r w:rsidRPr="006A17A5">
        <w:rPr>
          <w:rFonts w:ascii="Arial" w:hAnsi="Arial" w:cs="Arial"/>
          <w:sz w:val="28"/>
          <w:szCs w:val="28"/>
        </w:rPr>
        <w:t>:</w:t>
      </w:r>
    </w:p>
    <w:p w14:paraId="3E1649FB" w14:textId="7F9D7FCB" w:rsidR="009F7B54" w:rsidRPr="006A17A5" w:rsidRDefault="00FF4AFA" w:rsidP="009F7B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A17A5">
        <w:rPr>
          <w:rStyle w:val="normaltextrun"/>
          <w:rFonts w:ascii="Arial" w:hAnsi="Arial" w:cs="Arial"/>
          <w:sz w:val="28"/>
          <w:szCs w:val="28"/>
        </w:rPr>
        <w:t>S</w:t>
      </w:r>
      <w:r w:rsidR="009F7B54" w:rsidRPr="006A17A5">
        <w:rPr>
          <w:rStyle w:val="normaltextrun"/>
          <w:rFonts w:ascii="Arial" w:hAnsi="Arial" w:cs="Arial"/>
          <w:sz w:val="28"/>
          <w:szCs w:val="28"/>
        </w:rPr>
        <w:t xml:space="preserve">CLD will aim to make a significant contribution to </w:t>
      </w:r>
      <w:r w:rsidR="009F7B54" w:rsidRPr="006A17A5">
        <w:rPr>
          <w:rFonts w:ascii="Arial" w:hAnsi="Arial" w:cs="Arial"/>
          <w:sz w:val="28"/>
          <w:szCs w:val="28"/>
        </w:rPr>
        <w:t>systems and culture change across Scotland to ensure people with learning/intellectual disabilities are empowered to live the life they want in line with existing human rights conventions.</w:t>
      </w:r>
    </w:p>
    <w:p w14:paraId="6721F737" w14:textId="77777777" w:rsidR="007A602E" w:rsidRPr="006A17A5" w:rsidRDefault="007A602E" w:rsidP="00050FBE">
      <w:pPr>
        <w:pStyle w:val="Heading1"/>
        <w:jc w:val="left"/>
        <w:rPr>
          <w:rFonts w:cs="Arial"/>
          <w:szCs w:val="28"/>
          <w:u w:val="single"/>
        </w:rPr>
      </w:pPr>
    </w:p>
    <w:p w14:paraId="7FBD20F3" w14:textId="77777777" w:rsidR="00FF4AFA" w:rsidRDefault="00FF4AFA" w:rsidP="00FF4AFA">
      <w:pPr>
        <w:jc w:val="both"/>
        <w:rPr>
          <w:rFonts w:ascii="Arial" w:eastAsia="Arial" w:hAnsi="Arial" w:cs="Arial"/>
          <w:sz w:val="28"/>
          <w:szCs w:val="28"/>
        </w:rPr>
      </w:pPr>
      <w:r w:rsidRPr="006A17A5">
        <w:rPr>
          <w:rStyle w:val="normaltextrun"/>
          <w:rFonts w:ascii="Arial" w:hAnsi="Arial" w:cs="Arial"/>
          <w:sz w:val="28"/>
          <w:szCs w:val="28"/>
          <w:lang w:val="en-US"/>
        </w:rPr>
        <w:t>Everything we do is based on what people with learning/intellectual disabilities tell us their priorities are - their hopes and dreams for the</w:t>
      </w:r>
      <w:r w:rsidRPr="00FF4AFA">
        <w:rPr>
          <w:rStyle w:val="normaltextrun"/>
          <w:rFonts w:ascii="Arial" w:hAnsi="Arial" w:cs="Arial"/>
          <w:sz w:val="28"/>
          <w:szCs w:val="28"/>
          <w:lang w:val="en-US"/>
        </w:rPr>
        <w:t xml:space="preserve"> future, as well as their fears and their experience of discrimination.</w:t>
      </w:r>
      <w:r w:rsidR="007A602E" w:rsidRPr="00FF4AFA">
        <w:rPr>
          <w:rFonts w:ascii="Arial" w:eastAsia="Arial" w:hAnsi="Arial" w:cs="Arial"/>
          <w:sz w:val="28"/>
          <w:szCs w:val="28"/>
        </w:rPr>
        <w:tab/>
      </w:r>
    </w:p>
    <w:p w14:paraId="01637866" w14:textId="4A2B71E4" w:rsidR="00FF4AFA" w:rsidRPr="00FF4AFA" w:rsidRDefault="00FF4AFA" w:rsidP="00FF4AFA">
      <w:pPr>
        <w:jc w:val="both"/>
        <w:rPr>
          <w:rStyle w:val="eop"/>
          <w:rFonts w:ascii="Arial" w:hAnsi="Arial" w:cs="Arial"/>
          <w:iCs/>
          <w:sz w:val="28"/>
          <w:szCs w:val="28"/>
        </w:rPr>
      </w:pPr>
      <w:r w:rsidRPr="00FF4AFA">
        <w:rPr>
          <w:rStyle w:val="eop"/>
          <w:rFonts w:ascii="Arial" w:hAnsi="Arial" w:cs="Arial"/>
          <w:iCs/>
          <w:sz w:val="28"/>
          <w:szCs w:val="28"/>
        </w:rPr>
        <w:lastRenderedPageBreak/>
        <w:t xml:space="preserve">We are proud to be the Scottish Government’s delivery partner in the implementation of </w:t>
      </w:r>
      <w:r w:rsidRPr="00FF4AFA">
        <w:rPr>
          <w:rStyle w:val="eop"/>
          <w:rFonts w:ascii="Arial" w:hAnsi="Arial" w:cs="Arial"/>
          <w:i/>
          <w:sz w:val="28"/>
          <w:szCs w:val="28"/>
        </w:rPr>
        <w:t>The keys to life</w:t>
      </w:r>
      <w:r w:rsidRPr="00FF4AFA">
        <w:rPr>
          <w:rStyle w:val="eop"/>
          <w:rFonts w:ascii="Arial" w:hAnsi="Arial" w:cs="Arial"/>
          <w:iCs/>
          <w:sz w:val="28"/>
          <w:szCs w:val="28"/>
        </w:rPr>
        <w:t xml:space="preserve">, other related national policies including the response to the COVID 19 Pandemic and what comes next.  </w:t>
      </w:r>
    </w:p>
    <w:p w14:paraId="356612B0" w14:textId="44B82E45" w:rsidR="007A602E" w:rsidRDefault="007A602E" w:rsidP="00FF4AFA">
      <w:pPr>
        <w:jc w:val="both"/>
        <w:rPr>
          <w:rFonts w:ascii="Arial" w:eastAsia="Arial" w:hAnsi="Arial" w:cs="Arial"/>
          <w:sz w:val="28"/>
          <w:szCs w:val="28"/>
        </w:rPr>
      </w:pPr>
    </w:p>
    <w:p w14:paraId="0A95092C" w14:textId="482AF547" w:rsidR="00FF4AFA" w:rsidRDefault="00FF4AFA" w:rsidP="00FF4AFA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Given our Strategic Direction, our delivery will focus on:</w:t>
      </w:r>
    </w:p>
    <w:p w14:paraId="3B6826C7" w14:textId="77777777" w:rsidR="00FF4AFA" w:rsidRDefault="00FF4AFA" w:rsidP="00FF4AFA">
      <w:pPr>
        <w:jc w:val="both"/>
        <w:rPr>
          <w:rFonts w:ascii="Arial" w:eastAsia="Arial" w:hAnsi="Arial" w:cs="Arial"/>
          <w:sz w:val="28"/>
          <w:szCs w:val="28"/>
        </w:rPr>
      </w:pPr>
    </w:p>
    <w:p w14:paraId="4F6D18F9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Human Rights </w:t>
      </w:r>
    </w:p>
    <w:p w14:paraId="2763D782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Culture &amp; Systems Change </w:t>
      </w:r>
    </w:p>
    <w:p w14:paraId="3C4F61E8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Improvement, Practice Development and Innovation </w:t>
      </w:r>
    </w:p>
    <w:p w14:paraId="4C6BC64A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Evidence &amp; Knowledge </w:t>
      </w:r>
    </w:p>
    <w:p w14:paraId="5DA2E9E2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Engagement with and participation of people with learning/intellectual disabilities </w:t>
      </w:r>
    </w:p>
    <w:p w14:paraId="4DF37D9C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Policy Development </w:t>
      </w:r>
    </w:p>
    <w:p w14:paraId="1126A2D7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Legislative Change </w:t>
      </w:r>
    </w:p>
    <w:p w14:paraId="1241CB6E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>Partnership and Collaboration</w:t>
      </w:r>
    </w:p>
    <w:p w14:paraId="0125ECB8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Leadership Development </w:t>
      </w:r>
    </w:p>
    <w:p w14:paraId="26F6F356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>Equality</w:t>
      </w:r>
    </w:p>
    <w:p w14:paraId="6AE1EF53" w14:textId="77777777" w:rsidR="007A602E" w:rsidRPr="00FF4AFA" w:rsidRDefault="007A602E" w:rsidP="007A602E">
      <w:pPr>
        <w:pStyle w:val="ListParagraph"/>
        <w:numPr>
          <w:ilvl w:val="0"/>
          <w:numId w:val="21"/>
        </w:numPr>
        <w:spacing w:after="0" w:line="259" w:lineRule="auto"/>
        <w:rPr>
          <w:rFonts w:ascii="Arial" w:hAnsi="Arial" w:cs="Arial"/>
          <w:sz w:val="28"/>
          <w:szCs w:val="28"/>
        </w:rPr>
      </w:pPr>
      <w:r w:rsidRPr="00FF4AFA">
        <w:rPr>
          <w:rFonts w:ascii="Arial" w:hAnsi="Arial" w:cs="Arial"/>
          <w:sz w:val="28"/>
          <w:szCs w:val="28"/>
        </w:rPr>
        <w:t xml:space="preserve">Finance and Resources </w:t>
      </w:r>
    </w:p>
    <w:p w14:paraId="57EDE827" w14:textId="77777777" w:rsidR="007A602E" w:rsidRDefault="007A602E" w:rsidP="004C4B76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25860A91" w14:textId="288C4949" w:rsidR="00251C34" w:rsidRDefault="009F7B54" w:rsidP="004C4B7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F4AFA">
        <w:rPr>
          <w:rFonts w:ascii="Arial" w:hAnsi="Arial" w:cs="Arial"/>
          <w:b/>
          <w:bCs/>
          <w:sz w:val="28"/>
          <w:szCs w:val="28"/>
        </w:rPr>
        <w:t xml:space="preserve">Role profile: </w:t>
      </w:r>
    </w:p>
    <w:p w14:paraId="22503638" w14:textId="4E89AE23" w:rsidR="008E7F9B" w:rsidRPr="00AB621B" w:rsidRDefault="008E7F9B" w:rsidP="009F7B54">
      <w:pPr>
        <w:rPr>
          <w:rFonts w:ascii="Arial" w:hAnsi="Arial" w:cs="Arial"/>
          <w:sz w:val="28"/>
          <w:szCs w:val="28"/>
        </w:rPr>
      </w:pPr>
      <w:r w:rsidRPr="00AB621B">
        <w:rPr>
          <w:rFonts w:ascii="Arial" w:hAnsi="Arial" w:cs="Arial"/>
          <w:sz w:val="28"/>
          <w:szCs w:val="28"/>
        </w:rPr>
        <w:t>Th</w:t>
      </w:r>
      <w:r w:rsidR="00FF4AFA">
        <w:rPr>
          <w:rFonts w:ascii="Arial" w:hAnsi="Arial" w:cs="Arial"/>
          <w:sz w:val="28"/>
          <w:szCs w:val="28"/>
        </w:rPr>
        <w:t xml:space="preserve">e </w:t>
      </w:r>
      <w:r w:rsidR="005C0B7E" w:rsidRPr="005C0B7E">
        <w:rPr>
          <w:rFonts w:ascii="Arial" w:hAnsi="Arial" w:cs="Arial"/>
          <w:sz w:val="28"/>
          <w:szCs w:val="28"/>
        </w:rPr>
        <w:t>Finance and Resource Assistant</w:t>
      </w:r>
      <w:r w:rsidR="00FC5213">
        <w:rPr>
          <w:rFonts w:ascii="Arial" w:hAnsi="Arial" w:cs="Arial"/>
          <w:sz w:val="28"/>
          <w:szCs w:val="28"/>
        </w:rPr>
        <w:t xml:space="preserve"> </w:t>
      </w:r>
      <w:r w:rsidR="009F7B54">
        <w:rPr>
          <w:rFonts w:ascii="Arial" w:hAnsi="Arial" w:cs="Arial"/>
          <w:sz w:val="28"/>
          <w:szCs w:val="28"/>
        </w:rPr>
        <w:t xml:space="preserve">will support the </w:t>
      </w:r>
      <w:r w:rsidR="005C0B7E" w:rsidRPr="005C0B7E">
        <w:rPr>
          <w:rFonts w:ascii="Arial" w:hAnsi="Arial" w:cs="Arial"/>
          <w:sz w:val="28"/>
          <w:szCs w:val="28"/>
        </w:rPr>
        <w:t>Finance and Resource Manager</w:t>
      </w:r>
      <w:r w:rsidR="009F7B54">
        <w:rPr>
          <w:rFonts w:ascii="Arial" w:hAnsi="Arial" w:cs="Arial"/>
          <w:sz w:val="28"/>
          <w:szCs w:val="28"/>
        </w:rPr>
        <w:t xml:space="preserve"> in the implementation of SCLD’s Strategic Direction, specifically through </w:t>
      </w:r>
      <w:r w:rsidR="008E4D57">
        <w:rPr>
          <w:rFonts w:ascii="Arial" w:hAnsi="Arial" w:cs="Arial"/>
          <w:sz w:val="28"/>
          <w:szCs w:val="28"/>
        </w:rPr>
        <w:t xml:space="preserve">provision of </w:t>
      </w:r>
      <w:r w:rsidR="00AC365E">
        <w:rPr>
          <w:rFonts w:ascii="Arial" w:hAnsi="Arial" w:cs="Arial"/>
          <w:sz w:val="28"/>
          <w:szCs w:val="28"/>
        </w:rPr>
        <w:t xml:space="preserve">support to the operational hubs of the </w:t>
      </w:r>
      <w:r w:rsidR="00AE43BA">
        <w:rPr>
          <w:rFonts w:ascii="Arial" w:hAnsi="Arial" w:cs="Arial"/>
          <w:sz w:val="28"/>
          <w:szCs w:val="28"/>
        </w:rPr>
        <w:t>organisation</w:t>
      </w:r>
      <w:r w:rsidR="009F7B54">
        <w:rPr>
          <w:rFonts w:ascii="Arial" w:hAnsi="Arial" w:cs="Arial"/>
          <w:sz w:val="28"/>
          <w:szCs w:val="28"/>
        </w:rPr>
        <w:t>.</w:t>
      </w:r>
    </w:p>
    <w:p w14:paraId="7A3CB824" w14:textId="77777777" w:rsidR="008E7F9B" w:rsidRPr="00AB621B" w:rsidRDefault="008E7F9B" w:rsidP="009F7B54">
      <w:pPr>
        <w:rPr>
          <w:rFonts w:ascii="Arial" w:hAnsi="Arial" w:cs="Arial"/>
          <w:sz w:val="28"/>
          <w:szCs w:val="28"/>
        </w:rPr>
      </w:pPr>
    </w:p>
    <w:p w14:paraId="71E69507" w14:textId="11A37FC4" w:rsidR="009E0663" w:rsidRDefault="009E06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B21897" wp14:editId="080C66D6">
                <wp:simplePos x="0" y="0"/>
                <wp:positionH relativeFrom="margin">
                  <wp:align>center</wp:align>
                </wp:positionH>
                <wp:positionV relativeFrom="paragraph">
                  <wp:posOffset>5829</wp:posOffset>
                </wp:positionV>
                <wp:extent cx="3829050" cy="328612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3286125"/>
                          <a:chOff x="0" y="0"/>
                          <a:chExt cx="7287260" cy="6141085"/>
                        </a:xfrm>
                      </wpg:grpSpPr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429510" y="0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308227" w14:textId="2F95CD16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Board of Trustees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3108960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B20817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56ED3BEA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Head of Delivery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858385" y="3108960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191E5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Finance and Resource Manager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858385" y="4905375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CDC5B0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Finance and Resource Assistant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429510" y="1607820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9C3495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1799F07A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Chief Executive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4905375"/>
                            <a:ext cx="2428875" cy="1235710"/>
                          </a:xfrm>
                          <a:prstGeom prst="ellipse">
                            <a:avLst/>
                          </a:prstGeom>
                          <a:solidFill>
                            <a:srgbClr val="BED7E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25DB77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57614ACE" w14:textId="77777777" w:rsidR="00C16079" w:rsidRPr="00C16079" w:rsidRDefault="00C16079" w:rsidP="00C1607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607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Operational Staff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rrow: Down 7"/>
                        <wps:cNvSpPr>
                          <a:spLocks noChangeArrowheads="1"/>
                        </wps:cNvSpPr>
                        <wps:spPr bwMode="auto">
                          <a:xfrm>
                            <a:off x="3343910" y="930910"/>
                            <a:ext cx="593090" cy="676910"/>
                          </a:xfrm>
                          <a:prstGeom prst="downArrow">
                            <a:avLst>
                              <a:gd name="adj1" fmla="val 50000"/>
                              <a:gd name="adj2" fmla="val 28533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rrow: Down 6"/>
                        <wps:cNvSpPr>
                          <a:spLocks noChangeArrowheads="1"/>
                        </wps:cNvSpPr>
                        <wps:spPr bwMode="auto">
                          <a:xfrm rot="1976261">
                            <a:off x="2154555" y="2322195"/>
                            <a:ext cx="593090" cy="1205865"/>
                          </a:xfrm>
                          <a:prstGeom prst="downArrow">
                            <a:avLst>
                              <a:gd name="adj1" fmla="val 50000"/>
                              <a:gd name="adj2" fmla="val 50830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rrow: Down 5"/>
                        <wps:cNvSpPr>
                          <a:spLocks noChangeArrowheads="1"/>
                        </wps:cNvSpPr>
                        <wps:spPr bwMode="auto">
                          <a:xfrm rot="18888260">
                            <a:off x="4764538" y="2296492"/>
                            <a:ext cx="593089" cy="1254761"/>
                          </a:xfrm>
                          <a:prstGeom prst="downArrow">
                            <a:avLst>
                              <a:gd name="adj1" fmla="val 50000"/>
                              <a:gd name="adj2" fmla="val 52891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rrow: Down 4"/>
                        <wps:cNvSpPr>
                          <a:spLocks noChangeArrowheads="1"/>
                        </wps:cNvSpPr>
                        <wps:spPr bwMode="auto">
                          <a:xfrm>
                            <a:off x="914400" y="4227830"/>
                            <a:ext cx="593090" cy="676910"/>
                          </a:xfrm>
                          <a:prstGeom prst="downArrow">
                            <a:avLst>
                              <a:gd name="adj1" fmla="val 50000"/>
                              <a:gd name="adj2" fmla="val 28533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Arrow: Down 2"/>
                        <wps:cNvSpPr>
                          <a:spLocks noChangeArrowheads="1"/>
                        </wps:cNvSpPr>
                        <wps:spPr bwMode="auto">
                          <a:xfrm>
                            <a:off x="5772785" y="4227830"/>
                            <a:ext cx="593090" cy="676910"/>
                          </a:xfrm>
                          <a:prstGeom prst="downArrow">
                            <a:avLst>
                              <a:gd name="adj1" fmla="val 50000"/>
                              <a:gd name="adj2" fmla="val 28533"/>
                            </a:avLst>
                          </a:pr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1897" id="Group 14" o:spid="_x0000_s1026" style="position:absolute;margin-left:0;margin-top:.45pt;width:301.5pt;height:258.75pt;z-index:251658240;mso-position-horizontal:center;mso-position-horizontal-relative:margin;mso-width-relative:margin;mso-height-relative:margin" coordsize="72872,6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">
                <v:oval id="Oval 13" o:spid="_x0000_s1027" style="position:absolute;left:24295;width:24288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" fillcolor="#bed7ef" strokecolor="black [0]" strokeweight="2pt">
                  <v:shadow color="black [0]"/>
                  <v:textbox inset="2.88pt,2.88pt,2.88pt,2.88pt">
                    <w:txbxContent>
                      <w:p w14:paraId="7F308227" w14:textId="2F95CD16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Board of Trustees</w:t>
                        </w:r>
                      </w:p>
                    </w:txbxContent>
                  </v:textbox>
                </v:oval>
                <v:oval id="Oval 12" o:spid="_x0000_s1028" style="position:absolute;top:31089;width:24288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" fillcolor="#bed7ef" strokecolor="black [0]" strokeweight="2pt">
                  <v:shadow color="black [0]"/>
                  <v:textbox inset="2.88pt,2.88pt,2.88pt,2.88pt">
                    <w:txbxContent>
                      <w:p w14:paraId="66B20817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  <w:p w14:paraId="56ED3BEA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Head of Delivery</w:t>
                        </w:r>
                      </w:p>
                    </w:txbxContent>
                  </v:textbox>
                </v:oval>
                <v:oval id="Oval 11" o:spid="_x0000_s1029" style="position:absolute;left:48583;top:31089;width:24289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" fillcolor="#bed7ef" strokecolor="black [0]" strokeweight="2pt">
                  <v:shadow color="black [0]"/>
                  <v:textbox inset="2.88pt,2.88pt,2.88pt,2.88pt">
                    <w:txbxContent>
                      <w:p w14:paraId="48F191E5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Finance and Resource Manager</w:t>
                        </w:r>
                      </w:p>
                    </w:txbxContent>
                  </v:textbox>
                </v:oval>
                <v:oval id="Oval 10" o:spid="_x0000_s1030" style="position:absolute;left:48583;top:49053;width:24289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" fillcolor="#bed7ef" strokecolor="black [0]" strokeweight="2pt">
                  <v:shadow color="black [0]"/>
                  <v:textbox inset="2.88pt,2.88pt,2.88pt,2.88pt">
                    <w:txbxContent>
                      <w:p w14:paraId="34CDC5B0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Finance and Resource Assistant</w:t>
                        </w:r>
                      </w:p>
                    </w:txbxContent>
                  </v:textbox>
                </v:oval>
                <v:oval id="Oval 9" o:spid="_x0000_s1031" style="position:absolute;left:24295;top:16078;width:24288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" fillcolor="#bed7ef" strokecolor="black [0]" strokeweight="2pt">
                  <v:shadow color="black [0]"/>
                  <v:textbox inset="2.88pt,2.88pt,2.88pt,2.88pt">
                    <w:txbxContent>
                      <w:p w14:paraId="249C3495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  <w:p w14:paraId="1799F07A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Chief Executive</w:t>
                        </w:r>
                      </w:p>
                    </w:txbxContent>
                  </v:textbox>
                </v:oval>
                <v:oval id="Oval 8" o:spid="_x0000_s1032" style="position:absolute;top:49053;width:24288;height:1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" fillcolor="#bed7ef" strokecolor="black [0]" strokeweight="2pt">
                  <v:shadow color="black [0]"/>
                  <v:textbox inset="2.88pt,2.88pt,2.88pt,2.88pt">
                    <w:txbxContent>
                      <w:p w14:paraId="5025DB77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 </w:t>
                        </w:r>
                      </w:p>
                      <w:p w14:paraId="57614ACE" w14:textId="77777777" w:rsidR="00C16079" w:rsidRPr="00C16079" w:rsidRDefault="00C16079" w:rsidP="00C1607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607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Operational Staff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7" o:spid="_x0000_s1033" type="#_x0000_t67" style="position:absolute;left:33439;top:9309;width:5931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" fillcolor="#5b9bd5" strokecolor="black [0]" strokeweight="2pt">
                  <v:shadow color="black [0]"/>
                  <v:textbox style="layout-flow:vertical-ideographic" inset="2.88pt,2.88pt,2.88pt,2.88pt"/>
                </v:shape>
                <v:shape id="Arrow: Down 6" o:spid="_x0000_s1034" type="#_x0000_t67" style="position:absolute;left:21545;top:23221;width:5931;height:12059;rotation:21586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" fillcolor="#5b9bd5" strokecolor="black [0]" strokeweight="2pt">
                  <v:shadow color="black [0]"/>
                  <v:textbox style="layout-flow:vertical-ideographic" inset="2.88pt,2.88pt,2.88pt,2.88pt"/>
                </v:shape>
                <v:shape id="Arrow: Down 5" o:spid="_x0000_s1035" type="#_x0000_t67" style="position:absolute;left:47645;top:22965;width:5931;height:12547;rotation:-29619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" fillcolor="#5b9bd5" strokecolor="black [0]" strokeweight="2pt">
                  <v:shadow color="black [0]"/>
                  <v:textbox style="layout-flow:vertical-ideographic" inset="2.88pt,2.88pt,2.88pt,2.88pt"/>
                </v:shape>
                <v:shape id="Arrow: Down 4" o:spid="_x0000_s1036" type="#_x0000_t67" style="position:absolute;left:9144;top:42278;width:5930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" fillcolor="#5b9bd5" strokecolor="black [0]" strokeweight="2pt">
                  <v:shadow color="black [0]"/>
                  <v:textbox style="layout-flow:vertical-ideographic" inset="2.88pt,2.88pt,2.88pt,2.88pt"/>
                </v:shape>
                <v:shape id="Arrow: Down 2" o:spid="_x0000_s1037" type="#_x0000_t67" style="position:absolute;left:57727;top:42278;width:5931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" fillcolor="#5b9bd5" strokecolor="black [0]" strokeweight="2pt">
                  <v:shadow color="black [0]"/>
                  <v:textbox style="layout-flow:vertical-ideographic" inset="2.88pt,2.88pt,2.88pt,2.88pt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58086AE" w14:textId="77777777" w:rsidR="009E0663" w:rsidRDefault="009E0663" w:rsidP="004C4B76">
      <w:pPr>
        <w:rPr>
          <w:rFonts w:ascii="Arial" w:hAnsi="Arial" w:cs="Arial"/>
          <w:b/>
          <w:bCs/>
          <w:sz w:val="28"/>
          <w:szCs w:val="28"/>
        </w:rPr>
      </w:pPr>
    </w:p>
    <w:p w14:paraId="4B80EAB9" w14:textId="458AB64D" w:rsidR="005C6FB4" w:rsidRPr="00512321" w:rsidRDefault="005C6FB4" w:rsidP="004C4B76">
      <w:pPr>
        <w:rPr>
          <w:rFonts w:ascii="Arial" w:hAnsi="Arial" w:cs="Arial"/>
          <w:b/>
          <w:bCs/>
          <w:sz w:val="28"/>
          <w:szCs w:val="28"/>
        </w:rPr>
      </w:pPr>
      <w:r w:rsidRPr="00512321">
        <w:rPr>
          <w:rFonts w:ascii="Arial" w:hAnsi="Arial" w:cs="Arial"/>
          <w:b/>
          <w:bCs/>
          <w:sz w:val="28"/>
          <w:szCs w:val="28"/>
        </w:rPr>
        <w:t>Job summary</w:t>
      </w:r>
      <w:r w:rsidR="00512321">
        <w:rPr>
          <w:rFonts w:ascii="Arial" w:hAnsi="Arial" w:cs="Arial"/>
          <w:b/>
          <w:bCs/>
          <w:sz w:val="28"/>
          <w:szCs w:val="28"/>
        </w:rPr>
        <w:t>:</w:t>
      </w:r>
    </w:p>
    <w:p w14:paraId="42940270" w14:textId="4DD9C655" w:rsidR="00D34D50" w:rsidRDefault="00D34D50" w:rsidP="00D34D50">
      <w:pPr>
        <w:rPr>
          <w:rFonts w:ascii="Arial" w:hAnsi="Arial" w:cs="Arial"/>
          <w:sz w:val="28"/>
          <w:szCs w:val="28"/>
        </w:rPr>
      </w:pPr>
      <w:r w:rsidRPr="00526264">
        <w:rPr>
          <w:rFonts w:ascii="Arial" w:hAnsi="Arial" w:cs="Arial"/>
          <w:sz w:val="28"/>
          <w:szCs w:val="28"/>
        </w:rPr>
        <w:t xml:space="preserve">The </w:t>
      </w:r>
      <w:r w:rsidR="00526264">
        <w:rPr>
          <w:rFonts w:ascii="Arial" w:hAnsi="Arial" w:cs="Arial"/>
          <w:sz w:val="28"/>
          <w:szCs w:val="28"/>
        </w:rPr>
        <w:t xml:space="preserve">Finance and Resource </w:t>
      </w:r>
      <w:r w:rsidRPr="00526264">
        <w:rPr>
          <w:rFonts w:ascii="Arial" w:hAnsi="Arial" w:cs="Arial"/>
          <w:sz w:val="28"/>
          <w:szCs w:val="28"/>
        </w:rPr>
        <w:t xml:space="preserve">Assistant </w:t>
      </w:r>
      <w:r w:rsidR="00526264">
        <w:rPr>
          <w:rFonts w:ascii="Arial" w:hAnsi="Arial" w:cs="Arial"/>
          <w:sz w:val="28"/>
          <w:szCs w:val="28"/>
        </w:rPr>
        <w:t xml:space="preserve">role </w:t>
      </w:r>
      <w:r w:rsidRPr="00526264">
        <w:rPr>
          <w:rFonts w:ascii="Arial" w:hAnsi="Arial" w:cs="Arial"/>
          <w:sz w:val="28"/>
          <w:szCs w:val="28"/>
        </w:rPr>
        <w:t xml:space="preserve">is to support the </w:t>
      </w:r>
      <w:r w:rsidR="00526264">
        <w:rPr>
          <w:rFonts w:ascii="Arial" w:hAnsi="Arial" w:cs="Arial"/>
          <w:sz w:val="28"/>
          <w:szCs w:val="28"/>
        </w:rPr>
        <w:t>Finance and Resource</w:t>
      </w:r>
      <w:r w:rsidRPr="00526264">
        <w:rPr>
          <w:rFonts w:ascii="Arial" w:hAnsi="Arial" w:cs="Arial"/>
          <w:sz w:val="28"/>
          <w:szCs w:val="28"/>
        </w:rPr>
        <w:t xml:space="preserve"> </w:t>
      </w:r>
      <w:r w:rsidR="00526264">
        <w:rPr>
          <w:rFonts w:ascii="Arial" w:hAnsi="Arial" w:cs="Arial"/>
          <w:sz w:val="28"/>
          <w:szCs w:val="28"/>
        </w:rPr>
        <w:t>M</w:t>
      </w:r>
      <w:r w:rsidRPr="00526264">
        <w:rPr>
          <w:rFonts w:ascii="Arial" w:hAnsi="Arial" w:cs="Arial"/>
          <w:sz w:val="28"/>
          <w:szCs w:val="28"/>
        </w:rPr>
        <w:t xml:space="preserve">anager with </w:t>
      </w:r>
      <w:r w:rsidR="00526264">
        <w:rPr>
          <w:rFonts w:ascii="Arial" w:hAnsi="Arial" w:cs="Arial"/>
          <w:sz w:val="28"/>
          <w:szCs w:val="28"/>
        </w:rPr>
        <w:t>organisation</w:t>
      </w:r>
      <w:r w:rsidRPr="00526264">
        <w:rPr>
          <w:rFonts w:ascii="Arial" w:hAnsi="Arial" w:cs="Arial"/>
          <w:sz w:val="28"/>
          <w:szCs w:val="28"/>
        </w:rPr>
        <w:t xml:space="preserve"> accounting activities. This includes raising, sending and paying invoices</w:t>
      </w:r>
      <w:r w:rsidR="00526264">
        <w:rPr>
          <w:rFonts w:ascii="Arial" w:hAnsi="Arial" w:cs="Arial"/>
          <w:sz w:val="28"/>
          <w:szCs w:val="28"/>
        </w:rPr>
        <w:t xml:space="preserve"> </w:t>
      </w:r>
      <w:r w:rsidR="00526264" w:rsidRPr="00526264">
        <w:rPr>
          <w:rFonts w:ascii="Arial" w:hAnsi="Arial" w:cs="Arial"/>
          <w:sz w:val="28"/>
          <w:szCs w:val="28"/>
        </w:rPr>
        <w:t>and</w:t>
      </w:r>
      <w:r w:rsidRPr="00526264">
        <w:rPr>
          <w:rFonts w:ascii="Arial" w:hAnsi="Arial" w:cs="Arial"/>
          <w:sz w:val="28"/>
          <w:szCs w:val="28"/>
        </w:rPr>
        <w:t xml:space="preserve"> reconciling company accounts.</w:t>
      </w:r>
    </w:p>
    <w:p w14:paraId="369A86D1" w14:textId="6132D4E5" w:rsidR="007B0C76" w:rsidRDefault="007B0C76" w:rsidP="00D34D50">
      <w:pPr>
        <w:rPr>
          <w:rFonts w:ascii="Arial" w:hAnsi="Arial" w:cs="Arial"/>
          <w:sz w:val="28"/>
          <w:szCs w:val="28"/>
        </w:rPr>
      </w:pPr>
    </w:p>
    <w:p w14:paraId="23AF702D" w14:textId="12E16298" w:rsidR="00C37A2E" w:rsidRDefault="00937EC8" w:rsidP="00D34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</w:t>
      </w:r>
      <w:r w:rsidR="00D34D50" w:rsidRPr="00526264">
        <w:rPr>
          <w:rFonts w:ascii="Arial" w:hAnsi="Arial" w:cs="Arial"/>
          <w:sz w:val="28"/>
          <w:szCs w:val="28"/>
        </w:rPr>
        <w:t xml:space="preserve">also assist with basic administration tasks and should be on hand to answer any queries raised by staff or external </w:t>
      </w:r>
      <w:r w:rsidR="00745092">
        <w:rPr>
          <w:rFonts w:ascii="Arial" w:hAnsi="Arial" w:cs="Arial"/>
          <w:sz w:val="28"/>
          <w:szCs w:val="28"/>
        </w:rPr>
        <w:t>suppliers</w:t>
      </w:r>
      <w:r w:rsidR="00D34D50" w:rsidRPr="00526264">
        <w:rPr>
          <w:rFonts w:ascii="Arial" w:hAnsi="Arial" w:cs="Arial"/>
          <w:sz w:val="28"/>
          <w:szCs w:val="28"/>
        </w:rPr>
        <w:t xml:space="preserve"> or providers. </w:t>
      </w:r>
      <w:r w:rsidR="00166D2F">
        <w:rPr>
          <w:rFonts w:ascii="Arial" w:hAnsi="Arial" w:cs="Arial"/>
          <w:sz w:val="28"/>
          <w:szCs w:val="28"/>
        </w:rPr>
        <w:t>You</w:t>
      </w:r>
      <w:r w:rsidR="00D34D50" w:rsidRPr="00526264">
        <w:rPr>
          <w:rFonts w:ascii="Arial" w:hAnsi="Arial" w:cs="Arial"/>
          <w:sz w:val="28"/>
          <w:szCs w:val="28"/>
        </w:rPr>
        <w:t xml:space="preserve"> will be expected to help document and maintain the </w:t>
      </w:r>
      <w:r w:rsidR="00166D2F">
        <w:rPr>
          <w:rFonts w:ascii="Arial" w:hAnsi="Arial" w:cs="Arial"/>
          <w:sz w:val="28"/>
          <w:szCs w:val="28"/>
        </w:rPr>
        <w:t>organisations</w:t>
      </w:r>
      <w:r w:rsidR="00531FD0">
        <w:rPr>
          <w:rFonts w:ascii="Arial" w:hAnsi="Arial" w:cs="Arial"/>
          <w:sz w:val="28"/>
          <w:szCs w:val="28"/>
        </w:rPr>
        <w:t>’</w:t>
      </w:r>
      <w:r w:rsidR="00D34D50" w:rsidRPr="00526264">
        <w:rPr>
          <w:rFonts w:ascii="Arial" w:hAnsi="Arial" w:cs="Arial"/>
          <w:sz w:val="28"/>
          <w:szCs w:val="28"/>
        </w:rPr>
        <w:t xml:space="preserve"> finance procedures, updating and implementing them wherever necessary.</w:t>
      </w:r>
    </w:p>
    <w:p w14:paraId="54884C0B" w14:textId="26ECF753" w:rsidR="00F24C50" w:rsidRDefault="00F24C50" w:rsidP="00D34D50">
      <w:pPr>
        <w:rPr>
          <w:rFonts w:ascii="Arial" w:hAnsi="Arial" w:cs="Arial"/>
          <w:sz w:val="28"/>
          <w:szCs w:val="28"/>
        </w:rPr>
      </w:pPr>
    </w:p>
    <w:p w14:paraId="4FF0BADF" w14:textId="31773AA5" w:rsidR="009060BE" w:rsidRDefault="009060BE" w:rsidP="004C4B76">
      <w:pPr>
        <w:rPr>
          <w:rFonts w:ascii="Arial" w:hAnsi="Arial" w:cs="Arial"/>
          <w:sz w:val="28"/>
          <w:szCs w:val="28"/>
          <w:u w:val="single"/>
        </w:rPr>
      </w:pPr>
      <w:r w:rsidRPr="00512321">
        <w:rPr>
          <w:rFonts w:ascii="Arial" w:hAnsi="Arial" w:cs="Arial"/>
          <w:b/>
          <w:bCs/>
          <w:sz w:val="28"/>
          <w:szCs w:val="28"/>
        </w:rPr>
        <w:t xml:space="preserve">Key </w:t>
      </w:r>
      <w:r w:rsidR="00C4767E" w:rsidRPr="00512321">
        <w:rPr>
          <w:rFonts w:ascii="Arial" w:hAnsi="Arial" w:cs="Arial"/>
          <w:b/>
          <w:bCs/>
          <w:sz w:val="28"/>
          <w:szCs w:val="28"/>
        </w:rPr>
        <w:t xml:space="preserve">areas of </w:t>
      </w:r>
      <w:r w:rsidRPr="00512321">
        <w:rPr>
          <w:rFonts w:ascii="Arial" w:hAnsi="Arial" w:cs="Arial"/>
          <w:b/>
          <w:bCs/>
          <w:sz w:val="28"/>
          <w:szCs w:val="28"/>
        </w:rPr>
        <w:t>responsibilit</w:t>
      </w:r>
      <w:r w:rsidR="00512321">
        <w:rPr>
          <w:rFonts w:ascii="Arial" w:hAnsi="Arial" w:cs="Arial"/>
          <w:b/>
          <w:bCs/>
          <w:sz w:val="28"/>
          <w:szCs w:val="28"/>
        </w:rPr>
        <w:t>y</w:t>
      </w:r>
      <w:r w:rsidR="00512321" w:rsidRPr="00745092">
        <w:rPr>
          <w:rFonts w:ascii="Arial" w:hAnsi="Arial" w:cs="Arial"/>
          <w:sz w:val="28"/>
          <w:szCs w:val="28"/>
        </w:rPr>
        <w:t>:</w:t>
      </w:r>
    </w:p>
    <w:p w14:paraId="3EE950CA" w14:textId="17CD1FCA" w:rsidR="00473F5A" w:rsidRDefault="00473F5A" w:rsidP="004C4B76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E5581" w:rsidRPr="009E5581" w14:paraId="1FF651BC" w14:textId="77777777" w:rsidTr="009E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28B41780" w14:textId="364E9314" w:rsidR="009E5581" w:rsidRPr="0032764B" w:rsidRDefault="005F68CC" w:rsidP="0032764B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Finance and Resource Assistant</w:t>
            </w:r>
          </w:p>
        </w:tc>
      </w:tr>
      <w:tr w:rsidR="00480E3C" w:rsidRPr="009E5581" w14:paraId="1F0091CC" w14:textId="77777777" w:rsidTr="009E5581">
        <w:tc>
          <w:tcPr>
            <w:tcW w:w="8296" w:type="dxa"/>
          </w:tcPr>
          <w:p w14:paraId="45F69009" w14:textId="6746D992" w:rsidR="00480E3C" w:rsidRPr="00480E3C" w:rsidRDefault="00480E3C" w:rsidP="0032764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80E3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Embody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the vision, mission and values of the organisation in all work</w:t>
            </w:r>
          </w:p>
        </w:tc>
      </w:tr>
      <w:tr w:rsidR="00A5245E" w:rsidRPr="009E5581" w14:paraId="056A0F10" w14:textId="77777777" w:rsidTr="009E5581">
        <w:tc>
          <w:tcPr>
            <w:tcW w:w="8296" w:type="dxa"/>
          </w:tcPr>
          <w:p w14:paraId="12B6AF26" w14:textId="4B21AE81" w:rsidR="00A5245E" w:rsidRPr="00480E3C" w:rsidRDefault="00A5245E" w:rsidP="0032764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Support </w:t>
            </w:r>
            <w:r w:rsidRPr="00A5245E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Finance and Resource Manager in the implementation of SCLD’s Strategic Direction</w:t>
            </w:r>
          </w:p>
        </w:tc>
      </w:tr>
    </w:tbl>
    <w:p w14:paraId="6A3C0892" w14:textId="5E218EC4" w:rsidR="009E5581" w:rsidRDefault="009E5581" w:rsidP="004C4B76">
      <w:pPr>
        <w:rPr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625C" w14:paraId="708AEFC6" w14:textId="77777777" w:rsidTr="00E9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5C096C41" w14:textId="10B8EFF0" w:rsidR="002C625C" w:rsidRPr="0032764B" w:rsidRDefault="002C625C" w:rsidP="00E978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2764B">
              <w:rPr>
                <w:rFonts w:ascii="Arial" w:hAnsi="Arial" w:cs="Arial"/>
                <w:sz w:val="28"/>
                <w:szCs w:val="28"/>
                <w:u w:val="single"/>
              </w:rPr>
              <w:t xml:space="preserve">Networks and </w:t>
            </w:r>
            <w:r w:rsidR="00433038">
              <w:rPr>
                <w:rFonts w:ascii="Arial" w:hAnsi="Arial" w:cs="Arial"/>
                <w:sz w:val="28"/>
                <w:szCs w:val="28"/>
                <w:u w:val="single"/>
              </w:rPr>
              <w:t>C</w:t>
            </w:r>
            <w:r w:rsidRPr="0032764B">
              <w:rPr>
                <w:rFonts w:ascii="Arial" w:hAnsi="Arial" w:cs="Arial"/>
                <w:sz w:val="28"/>
                <w:szCs w:val="28"/>
                <w:u w:val="single"/>
              </w:rPr>
              <w:t xml:space="preserve">ommunication </w:t>
            </w:r>
          </w:p>
        </w:tc>
      </w:tr>
      <w:tr w:rsidR="002C625C" w14:paraId="6042F01B" w14:textId="77777777" w:rsidTr="00E978B1">
        <w:tc>
          <w:tcPr>
            <w:tcW w:w="8296" w:type="dxa"/>
          </w:tcPr>
          <w:p w14:paraId="1D1D69EE" w14:textId="0E649516" w:rsidR="002C625C" w:rsidRDefault="002C625C" w:rsidP="00E97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Assist the </w:t>
            </w:r>
            <w:r w:rsidR="00AF7C37" w:rsidRPr="00A5245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Finance and Resource Manager </w:t>
            </w:r>
            <w:r>
              <w:rPr>
                <w:rFonts w:ascii="Arial" w:hAnsi="Arial" w:cs="Arial"/>
                <w:sz w:val="28"/>
                <w:szCs w:val="28"/>
              </w:rPr>
              <w:t>to develop and maintain strong internal and external n</w:t>
            </w:r>
            <w:r w:rsidRPr="00D63A1D">
              <w:rPr>
                <w:rFonts w:ascii="Arial" w:hAnsi="Arial" w:cs="Arial"/>
                <w:sz w:val="28"/>
                <w:szCs w:val="28"/>
              </w:rPr>
              <w:t>etworks and communication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with:</w:t>
            </w:r>
          </w:p>
          <w:p w14:paraId="0C7591A0" w14:textId="77777777" w:rsidR="002C625C" w:rsidRPr="00D63A1D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Chief Executive and Head of Delivery</w:t>
            </w:r>
          </w:p>
          <w:p w14:paraId="15606984" w14:textId="77777777" w:rsidR="002C625C" w:rsidRPr="00D63A1D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Operational team leaders and staff</w:t>
            </w:r>
          </w:p>
          <w:p w14:paraId="2EBC9DE2" w14:textId="77777777" w:rsidR="002C625C" w:rsidRPr="00D63A1D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Auditors</w:t>
            </w:r>
          </w:p>
          <w:p w14:paraId="1501B208" w14:textId="77777777" w:rsidR="002C625C" w:rsidRPr="00D63A1D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OSCR</w:t>
            </w:r>
          </w:p>
          <w:p w14:paraId="7D17A8F4" w14:textId="43B8142E" w:rsidR="002C625C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HMRC</w:t>
            </w:r>
          </w:p>
          <w:p w14:paraId="07EB027B" w14:textId="74CDC1B5" w:rsidR="00AF7C37" w:rsidRPr="00D63A1D" w:rsidRDefault="00AF7C37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Suppliers and providers</w:t>
            </w:r>
          </w:p>
          <w:p w14:paraId="0FB9A6DC" w14:textId="77777777" w:rsidR="002C625C" w:rsidRPr="00D63A1D" w:rsidRDefault="002C625C" w:rsidP="00E978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D63A1D">
              <w:rPr>
                <w:rFonts w:ascii="Arial" w:hAnsi="Arial" w:cs="Arial"/>
                <w:sz w:val="28"/>
                <w:szCs w:val="28"/>
              </w:rPr>
              <w:t>Various support consultants</w:t>
            </w:r>
          </w:p>
        </w:tc>
      </w:tr>
    </w:tbl>
    <w:p w14:paraId="2E10F811" w14:textId="05C17453" w:rsidR="002C625C" w:rsidRDefault="002C625C" w:rsidP="004C4B76">
      <w:pPr>
        <w:rPr>
          <w:u w:val="single"/>
        </w:rPr>
      </w:pPr>
    </w:p>
    <w:p w14:paraId="69984B4C" w14:textId="77777777" w:rsidR="002C625C" w:rsidRDefault="002C625C">
      <w:pPr>
        <w:rPr>
          <w:u w:val="single"/>
        </w:rPr>
      </w:pPr>
      <w:r>
        <w:rPr>
          <w:u w:val="single"/>
        </w:rPr>
        <w:br w:type="page"/>
      </w:r>
    </w:p>
    <w:p w14:paraId="6331BA35" w14:textId="77777777" w:rsidR="002C625C" w:rsidRDefault="002C625C" w:rsidP="004C4B76">
      <w:pPr>
        <w:rPr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A4758" w14:paraId="158475B3" w14:textId="77777777" w:rsidTr="00E9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113ABD7F" w14:textId="203875E2" w:rsidR="008A4758" w:rsidRPr="00095A2E" w:rsidRDefault="008A4758" w:rsidP="00E978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Finance</w:t>
            </w:r>
          </w:p>
        </w:tc>
      </w:tr>
      <w:tr w:rsidR="008A4758" w14:paraId="51E8C437" w14:textId="77777777" w:rsidTr="00E978B1">
        <w:tc>
          <w:tcPr>
            <w:tcW w:w="8296" w:type="dxa"/>
          </w:tcPr>
          <w:p w14:paraId="15A40F39" w14:textId="41D58838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Checking Purchase orders raised by operational staff</w:t>
            </w:r>
          </w:p>
        </w:tc>
      </w:tr>
      <w:tr w:rsidR="008A4758" w14:paraId="77456E00" w14:textId="77777777" w:rsidTr="00E978B1">
        <w:tc>
          <w:tcPr>
            <w:tcW w:w="8296" w:type="dxa"/>
          </w:tcPr>
          <w:p w14:paraId="69BC48E5" w14:textId="37D7A655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Invoice checking and processing</w:t>
            </w:r>
          </w:p>
        </w:tc>
      </w:tr>
      <w:tr w:rsidR="008A4758" w14:paraId="578C8EF1" w14:textId="77777777" w:rsidTr="00E978B1">
        <w:tc>
          <w:tcPr>
            <w:tcW w:w="8296" w:type="dxa"/>
          </w:tcPr>
          <w:p w14:paraId="3D99FD05" w14:textId="6714EA7C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Processing expense requests</w:t>
            </w:r>
          </w:p>
        </w:tc>
      </w:tr>
      <w:tr w:rsidR="008A4758" w14:paraId="381100DA" w14:textId="77777777" w:rsidTr="00E978B1">
        <w:tc>
          <w:tcPr>
            <w:tcW w:w="8296" w:type="dxa"/>
          </w:tcPr>
          <w:p w14:paraId="4654A37E" w14:textId="28748E8F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Cash book maintenance</w:t>
            </w:r>
          </w:p>
        </w:tc>
      </w:tr>
      <w:tr w:rsidR="008A4758" w14:paraId="4AA68A5E" w14:textId="77777777" w:rsidTr="00E978B1">
        <w:tc>
          <w:tcPr>
            <w:tcW w:w="8296" w:type="dxa"/>
          </w:tcPr>
          <w:p w14:paraId="7F5A6A22" w14:textId="1A8DD2ED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Maintaining the company purchase and sales ledgers</w:t>
            </w:r>
          </w:p>
        </w:tc>
      </w:tr>
      <w:tr w:rsidR="008A4758" w14:paraId="7D4A43DA" w14:textId="77777777" w:rsidTr="00E978B1">
        <w:tc>
          <w:tcPr>
            <w:tcW w:w="8296" w:type="dxa"/>
          </w:tcPr>
          <w:p w14:paraId="72172744" w14:textId="334F5EB7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 xml:space="preserve">Bank </w:t>
            </w:r>
            <w:r w:rsidR="008C09D7">
              <w:rPr>
                <w:rFonts w:ascii="Arial" w:hAnsi="Arial" w:cs="Arial"/>
                <w:sz w:val="28"/>
                <w:szCs w:val="28"/>
              </w:rPr>
              <w:t xml:space="preserve">account </w:t>
            </w:r>
            <w:r w:rsidRPr="008A4758">
              <w:rPr>
                <w:rFonts w:ascii="Arial" w:hAnsi="Arial" w:cs="Arial"/>
                <w:sz w:val="28"/>
                <w:szCs w:val="28"/>
              </w:rPr>
              <w:t>reconciliation</w:t>
            </w:r>
            <w:r w:rsidR="008C09D7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8A4758" w14:paraId="304FA9A2" w14:textId="77777777" w:rsidTr="00E978B1">
        <w:tc>
          <w:tcPr>
            <w:tcW w:w="8296" w:type="dxa"/>
          </w:tcPr>
          <w:p w14:paraId="59BC8538" w14:textId="61C9D854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Preparing weekly supplier payments</w:t>
            </w:r>
          </w:p>
        </w:tc>
      </w:tr>
      <w:tr w:rsidR="008A4758" w14:paraId="289492BB" w14:textId="77777777" w:rsidTr="00E978B1">
        <w:tc>
          <w:tcPr>
            <w:tcW w:w="8296" w:type="dxa"/>
          </w:tcPr>
          <w:p w14:paraId="70953EBB" w14:textId="177CF326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Raising sales invoices</w:t>
            </w:r>
          </w:p>
        </w:tc>
      </w:tr>
      <w:tr w:rsidR="008A4758" w14:paraId="6B7E9AC0" w14:textId="77777777" w:rsidTr="00E978B1">
        <w:tc>
          <w:tcPr>
            <w:tcW w:w="8296" w:type="dxa"/>
          </w:tcPr>
          <w:p w14:paraId="121FDD6F" w14:textId="0E7FC35D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Liaising with third party</w:t>
            </w:r>
            <w:r w:rsidR="008C09D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4758">
              <w:rPr>
                <w:rFonts w:ascii="Arial" w:hAnsi="Arial" w:cs="Arial"/>
                <w:sz w:val="28"/>
                <w:szCs w:val="28"/>
              </w:rPr>
              <w:t>suppliers</w:t>
            </w:r>
            <w:r w:rsidR="008C09D7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C09D7" w:rsidRPr="008A4758">
              <w:rPr>
                <w:rFonts w:ascii="Arial" w:hAnsi="Arial" w:cs="Arial"/>
                <w:sz w:val="28"/>
                <w:szCs w:val="28"/>
              </w:rPr>
              <w:t>providers</w:t>
            </w:r>
          </w:p>
        </w:tc>
      </w:tr>
      <w:tr w:rsidR="008A4758" w14:paraId="1D8ECAC4" w14:textId="77777777" w:rsidTr="00E978B1">
        <w:tc>
          <w:tcPr>
            <w:tcW w:w="8296" w:type="dxa"/>
          </w:tcPr>
          <w:p w14:paraId="76AB1D45" w14:textId="28F2BB95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Basic administration</w:t>
            </w:r>
          </w:p>
        </w:tc>
      </w:tr>
      <w:tr w:rsidR="008A4758" w14:paraId="338F573F" w14:textId="77777777" w:rsidTr="00E978B1">
        <w:tc>
          <w:tcPr>
            <w:tcW w:w="8296" w:type="dxa"/>
          </w:tcPr>
          <w:p w14:paraId="4F2AAF2E" w14:textId="0312FA94" w:rsidR="008A4758" w:rsidRPr="008A4758" w:rsidRDefault="008A4758" w:rsidP="008A4758">
            <w:pPr>
              <w:rPr>
                <w:rFonts w:ascii="Arial" w:hAnsi="Arial" w:cs="Arial"/>
                <w:sz w:val="28"/>
                <w:szCs w:val="28"/>
              </w:rPr>
            </w:pPr>
            <w:r w:rsidRPr="008A4758">
              <w:rPr>
                <w:rFonts w:ascii="Arial" w:hAnsi="Arial" w:cs="Arial"/>
                <w:sz w:val="28"/>
                <w:szCs w:val="28"/>
              </w:rPr>
              <w:t>Updating and maintaining procedural documentation</w:t>
            </w:r>
          </w:p>
        </w:tc>
      </w:tr>
    </w:tbl>
    <w:p w14:paraId="761B528C" w14:textId="2F61F25B" w:rsidR="008A4758" w:rsidRDefault="008A4758" w:rsidP="004C4B76">
      <w:pPr>
        <w:rPr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6417" w14:paraId="0122583F" w14:textId="77777777" w:rsidTr="00E9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3CC588EA" w14:textId="1945A9A0" w:rsidR="00FD6417" w:rsidRPr="00095A2E" w:rsidRDefault="00FD6417" w:rsidP="00E978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Facilities Management</w:t>
            </w:r>
          </w:p>
        </w:tc>
      </w:tr>
      <w:tr w:rsidR="00FD6417" w14:paraId="21A69662" w14:textId="77777777" w:rsidTr="00E978B1">
        <w:tc>
          <w:tcPr>
            <w:tcW w:w="8296" w:type="dxa"/>
          </w:tcPr>
          <w:p w14:paraId="1DA01732" w14:textId="47DF4046" w:rsidR="00FD6417" w:rsidRDefault="00FD6417" w:rsidP="00E97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Liaison with </w:t>
            </w:r>
            <w:r w:rsidR="00CF7FCE">
              <w:rPr>
                <w:rFonts w:ascii="Arial" w:hAnsi="Arial" w:cs="Arial"/>
                <w:sz w:val="28"/>
                <w:szCs w:val="28"/>
              </w:rPr>
              <w:t xml:space="preserve">external agents to </w:t>
            </w:r>
            <w:r w:rsidR="00B14FAF">
              <w:rPr>
                <w:rFonts w:ascii="Arial" w:hAnsi="Arial" w:cs="Arial"/>
                <w:sz w:val="28"/>
                <w:szCs w:val="28"/>
              </w:rPr>
              <w:t>maintain SCLD’s office</w:t>
            </w:r>
            <w:r w:rsidR="00993A32">
              <w:rPr>
                <w:rFonts w:ascii="Arial" w:hAnsi="Arial" w:cs="Arial"/>
                <w:sz w:val="28"/>
                <w:szCs w:val="28"/>
              </w:rPr>
              <w:t xml:space="preserve"> and equipment</w:t>
            </w:r>
          </w:p>
        </w:tc>
      </w:tr>
    </w:tbl>
    <w:p w14:paraId="5B9B5331" w14:textId="70D3593D" w:rsidR="00FD6417" w:rsidRDefault="00FD6417" w:rsidP="004C4B76">
      <w:pPr>
        <w:rPr>
          <w:u w:val="single"/>
        </w:rPr>
      </w:pPr>
    </w:p>
    <w:p w14:paraId="77135C36" w14:textId="77777777" w:rsidR="00FD6417" w:rsidRDefault="00FD6417" w:rsidP="004C4B76">
      <w:pPr>
        <w:rPr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6417" w14:paraId="43DAC0A5" w14:textId="77777777" w:rsidTr="00E97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075430A4" w14:textId="0B50CF4F" w:rsidR="00FD6417" w:rsidRPr="00095A2E" w:rsidRDefault="0007761B" w:rsidP="00E978B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Information and Communication Technology</w:t>
            </w:r>
          </w:p>
        </w:tc>
      </w:tr>
      <w:tr w:rsidR="00FD6417" w14:paraId="125A8EE0" w14:textId="77777777" w:rsidTr="00E978B1">
        <w:tc>
          <w:tcPr>
            <w:tcW w:w="8296" w:type="dxa"/>
          </w:tcPr>
          <w:p w14:paraId="3A1D5534" w14:textId="5A5DB001" w:rsidR="00FD6417" w:rsidRDefault="00993A32" w:rsidP="00E97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Liaise with IT support </w:t>
            </w:r>
            <w:r w:rsidR="00E7109A">
              <w:rPr>
                <w:rFonts w:ascii="Arial" w:hAnsi="Arial" w:cs="Arial"/>
                <w:sz w:val="28"/>
                <w:szCs w:val="28"/>
              </w:rPr>
              <w:t xml:space="preserve">company to ensure </w:t>
            </w:r>
            <w:r w:rsidR="00A80496">
              <w:rPr>
                <w:rFonts w:ascii="Arial" w:hAnsi="Arial" w:cs="Arial"/>
                <w:sz w:val="28"/>
                <w:szCs w:val="28"/>
              </w:rPr>
              <w:t xml:space="preserve">staff have access to </w:t>
            </w:r>
            <w:r w:rsidR="007F4B06">
              <w:rPr>
                <w:rFonts w:ascii="Arial" w:hAnsi="Arial" w:cs="Arial"/>
                <w:sz w:val="28"/>
                <w:szCs w:val="28"/>
              </w:rPr>
              <w:t>working IT equipment</w:t>
            </w:r>
          </w:p>
        </w:tc>
      </w:tr>
      <w:tr w:rsidR="00FD6417" w14:paraId="0EB6125D" w14:textId="77777777" w:rsidTr="00E978B1">
        <w:tc>
          <w:tcPr>
            <w:tcW w:w="8296" w:type="dxa"/>
          </w:tcPr>
          <w:p w14:paraId="3727D8D4" w14:textId="68FE4E63" w:rsidR="00FD6417" w:rsidRDefault="007F4B06" w:rsidP="00E978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Assist Finance and Resource Manager in planning and implementing </w:t>
            </w:r>
            <w:r w:rsidR="006862EC">
              <w:rPr>
                <w:rFonts w:ascii="Arial" w:hAnsi="Arial" w:cs="Arial"/>
                <w:sz w:val="28"/>
                <w:szCs w:val="28"/>
              </w:rPr>
              <w:t>new or upgraded equipment</w:t>
            </w:r>
          </w:p>
        </w:tc>
      </w:tr>
    </w:tbl>
    <w:p w14:paraId="1506B3AC" w14:textId="3D278CE0" w:rsidR="00FD6417" w:rsidRDefault="00FD6417" w:rsidP="004C4B76">
      <w:pPr>
        <w:rPr>
          <w:u w:val="single"/>
        </w:rPr>
      </w:pPr>
    </w:p>
    <w:p w14:paraId="31543A7A" w14:textId="77777777" w:rsidR="00FD6417" w:rsidRDefault="00FD6417" w:rsidP="004C4B76">
      <w:pPr>
        <w:rPr>
          <w:u w:val="single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1362A" w14:paraId="2AEA3568" w14:textId="77777777" w:rsidTr="006D4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7867385D" w14:textId="77777777" w:rsidR="0071362A" w:rsidRPr="00095A2E" w:rsidRDefault="006D40D2" w:rsidP="0032764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HR</w:t>
            </w:r>
          </w:p>
        </w:tc>
      </w:tr>
      <w:tr w:rsidR="006D40D2" w14:paraId="517C2681" w14:textId="77777777" w:rsidTr="006D40D2">
        <w:tc>
          <w:tcPr>
            <w:tcW w:w="8296" w:type="dxa"/>
          </w:tcPr>
          <w:p w14:paraId="760FA6BA" w14:textId="19FB56B8" w:rsidR="006D40D2" w:rsidRDefault="00583F4A" w:rsidP="00FF47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Assist Finance and Resource Manager in </w:t>
            </w:r>
            <w:r w:rsidR="00F450FC">
              <w:rPr>
                <w:rFonts w:ascii="Arial" w:hAnsi="Arial" w:cs="Arial"/>
                <w:sz w:val="28"/>
                <w:szCs w:val="28"/>
              </w:rPr>
              <w:t>administration of Human Resource records for all staff</w:t>
            </w:r>
          </w:p>
        </w:tc>
      </w:tr>
    </w:tbl>
    <w:p w14:paraId="5CDE4D93" w14:textId="77777777" w:rsidR="004C4B76" w:rsidRDefault="004C4B76" w:rsidP="004C4B76">
      <w:pPr>
        <w:jc w:val="both"/>
        <w:rPr>
          <w:rFonts w:cs="Arial"/>
          <w:szCs w:val="28"/>
        </w:rPr>
      </w:pPr>
    </w:p>
    <w:tbl>
      <w:tblPr>
        <w:tblStyle w:val="TableGrid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D40D2" w14:paraId="2511BA14" w14:textId="77777777" w:rsidTr="009E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96" w:type="dxa"/>
            <w:tcBorders>
              <w:bottom w:val="none" w:sz="0" w:space="0" w:color="auto"/>
            </w:tcBorders>
          </w:tcPr>
          <w:p w14:paraId="5752F870" w14:textId="6CA763D4" w:rsidR="006D40D2" w:rsidRPr="0032764B" w:rsidRDefault="006D40D2" w:rsidP="0032764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32764B">
              <w:rPr>
                <w:rFonts w:ascii="Arial" w:hAnsi="Arial" w:cs="Arial"/>
                <w:sz w:val="28"/>
                <w:szCs w:val="28"/>
                <w:u w:val="single"/>
              </w:rPr>
              <w:t xml:space="preserve">Personal </w:t>
            </w:r>
            <w:r w:rsidR="00FF6316">
              <w:rPr>
                <w:rFonts w:ascii="Arial" w:hAnsi="Arial" w:cs="Arial"/>
                <w:sz w:val="28"/>
                <w:szCs w:val="28"/>
                <w:u w:val="single"/>
              </w:rPr>
              <w:t>D</w:t>
            </w:r>
            <w:r w:rsidRPr="0032764B">
              <w:rPr>
                <w:rFonts w:ascii="Arial" w:hAnsi="Arial" w:cs="Arial"/>
                <w:sz w:val="28"/>
                <w:szCs w:val="28"/>
                <w:u w:val="single"/>
              </w:rPr>
              <w:t>evelopment</w:t>
            </w:r>
          </w:p>
        </w:tc>
      </w:tr>
      <w:tr w:rsidR="006D40D2" w14:paraId="3F883087" w14:textId="77777777" w:rsidTr="009E5581">
        <w:tc>
          <w:tcPr>
            <w:tcW w:w="8296" w:type="dxa"/>
          </w:tcPr>
          <w:p w14:paraId="341C5F7E" w14:textId="5735EF14" w:rsidR="006D40D2" w:rsidRDefault="006D40D2" w:rsidP="00FF47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Update job knowledge and skills by participating in continuous professional development </w:t>
            </w:r>
            <w:r w:rsidR="00FD6417">
              <w:rPr>
                <w:rFonts w:ascii="Arial" w:hAnsi="Arial" w:cs="Arial"/>
                <w:sz w:val="28"/>
                <w:szCs w:val="28"/>
              </w:rPr>
              <w:t>e.g.,</w:t>
            </w:r>
            <w:r>
              <w:rPr>
                <w:rFonts w:ascii="Arial" w:hAnsi="Arial" w:cs="Arial"/>
                <w:sz w:val="28"/>
                <w:szCs w:val="28"/>
              </w:rPr>
              <w:t xml:space="preserve"> training, research, maintaining personal networks, and membership of relevant professional </w:t>
            </w:r>
            <w:r w:rsidR="008F1D70">
              <w:rPr>
                <w:rFonts w:ascii="Arial" w:hAnsi="Arial" w:cs="Arial"/>
                <w:sz w:val="28"/>
                <w:szCs w:val="28"/>
              </w:rPr>
              <w:t>organisations</w:t>
            </w:r>
          </w:p>
        </w:tc>
      </w:tr>
    </w:tbl>
    <w:p w14:paraId="66BA7705" w14:textId="77777777" w:rsidR="00C4767E" w:rsidRDefault="00C4767E" w:rsidP="004C4B76">
      <w:pPr>
        <w:jc w:val="both"/>
      </w:pPr>
    </w:p>
    <w:p w14:paraId="6F6CC5D0" w14:textId="264FFD73" w:rsidR="000262C1" w:rsidRPr="007461A3" w:rsidRDefault="000262C1" w:rsidP="00FF4723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461A3">
        <w:rPr>
          <w:rFonts w:ascii="Arial" w:hAnsi="Arial" w:cs="Arial"/>
          <w:color w:val="000000" w:themeColor="text1"/>
          <w:sz w:val="28"/>
          <w:szCs w:val="28"/>
        </w:rPr>
        <w:t xml:space="preserve">To carry out any other appropriate duties requested by the </w:t>
      </w:r>
      <w:r w:rsidR="00A5245E">
        <w:rPr>
          <w:rFonts w:ascii="Arial" w:hAnsi="Arial" w:cs="Arial"/>
          <w:color w:val="000000" w:themeColor="text1"/>
          <w:sz w:val="28"/>
          <w:szCs w:val="28"/>
        </w:rPr>
        <w:t>Finance and Resource Manager</w:t>
      </w:r>
      <w:r w:rsidR="00FC521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6385E">
        <w:rPr>
          <w:rFonts w:ascii="Arial" w:hAnsi="Arial" w:cs="Arial"/>
          <w:color w:val="000000" w:themeColor="text1"/>
          <w:sz w:val="28"/>
          <w:szCs w:val="28"/>
        </w:rPr>
        <w:t>or</w:t>
      </w:r>
      <w:r w:rsidR="00FC5213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r w:rsidRPr="007461A3">
        <w:rPr>
          <w:rFonts w:ascii="Arial" w:hAnsi="Arial" w:cs="Arial"/>
          <w:color w:val="000000" w:themeColor="text1"/>
          <w:sz w:val="28"/>
          <w:szCs w:val="28"/>
        </w:rPr>
        <w:t>Chief Executive.</w:t>
      </w:r>
    </w:p>
    <w:p w14:paraId="3AEDBB0B" w14:textId="77777777" w:rsidR="000262C1" w:rsidRPr="007461A3" w:rsidRDefault="000262C1" w:rsidP="00FF4723">
      <w:pPr>
        <w:tabs>
          <w:tab w:val="left" w:pos="360"/>
          <w:tab w:val="left" w:pos="720"/>
        </w:tabs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4F570122" w14:textId="77777777" w:rsidR="00A6385E" w:rsidRDefault="00A6385E" w:rsidP="00FF4723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6249A8AF" w14:textId="77777777" w:rsidR="00A6385E" w:rsidRDefault="00A6385E" w:rsidP="00FF4723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2D2AFE95" w14:textId="77777777" w:rsidR="00A6385E" w:rsidRDefault="00A6385E" w:rsidP="00FF4723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14:paraId="4D2D5FD9" w14:textId="3ED9309E" w:rsidR="000262C1" w:rsidRPr="007461A3" w:rsidRDefault="000262C1" w:rsidP="00FF4723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  <w:r w:rsidRPr="007461A3">
        <w:rPr>
          <w:rFonts w:ascii="Arial" w:hAnsi="Arial" w:cs="Arial"/>
          <w:color w:val="000000" w:themeColor="text1"/>
          <w:sz w:val="28"/>
          <w:szCs w:val="28"/>
        </w:rPr>
        <w:t xml:space="preserve">The above list is indicative and not exhaustive. The </w:t>
      </w:r>
      <w:r w:rsidR="00A5245E" w:rsidRPr="00A5245E">
        <w:rPr>
          <w:rFonts w:ascii="Arial" w:hAnsi="Arial" w:cs="Arial"/>
          <w:color w:val="000000" w:themeColor="text1"/>
          <w:sz w:val="28"/>
          <w:szCs w:val="28"/>
        </w:rPr>
        <w:t>Finance and Resource Assistant</w:t>
      </w:r>
      <w:r w:rsidR="00FF472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7461A3">
        <w:rPr>
          <w:rFonts w:ascii="Arial" w:hAnsi="Arial" w:cs="Arial"/>
          <w:color w:val="000000" w:themeColor="text1"/>
          <w:sz w:val="28"/>
          <w:szCs w:val="28"/>
        </w:rPr>
        <w:t>is expected to carry out all such reasonable additional duties within the role.</w:t>
      </w:r>
    </w:p>
    <w:p w14:paraId="60C2F347" w14:textId="1BEAFC7B" w:rsidR="00F832D3" w:rsidRDefault="000262C1" w:rsidP="00FF4723">
      <w:pPr>
        <w:spacing w:after="2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518A6" w14:paraId="6C150F80" w14:textId="77777777" w:rsidTr="001518A6">
        <w:tc>
          <w:tcPr>
            <w:tcW w:w="2765" w:type="dxa"/>
          </w:tcPr>
          <w:p w14:paraId="1A9C44E9" w14:textId="2C967CC8" w:rsidR="001518A6" w:rsidRDefault="001518A6" w:rsidP="001518A6">
            <w:pPr>
              <w:spacing w:after="200"/>
              <w:jc w:val="center"/>
              <w:rPr>
                <w:rFonts w:ascii="Arial" w:eastAsia="Arial" w:hAnsi="Arial" w:cs="Arial"/>
                <w:sz w:val="24"/>
              </w:rPr>
            </w:pPr>
            <w:r w:rsidRPr="001518A6">
              <w:rPr>
                <w:rFonts w:ascii="Arial" w:eastAsia="Arial" w:hAnsi="Arial" w:cs="Arial"/>
                <w:sz w:val="24"/>
              </w:rPr>
              <w:t>skills/qualifications</w:t>
            </w:r>
          </w:p>
        </w:tc>
        <w:tc>
          <w:tcPr>
            <w:tcW w:w="2765" w:type="dxa"/>
          </w:tcPr>
          <w:p w14:paraId="780C6F7D" w14:textId="2AF062C3" w:rsidR="001518A6" w:rsidRDefault="001518A6" w:rsidP="001518A6">
            <w:pPr>
              <w:spacing w:after="200"/>
              <w:jc w:val="center"/>
              <w:rPr>
                <w:rFonts w:ascii="Arial" w:eastAsia="Arial" w:hAnsi="Arial" w:cs="Arial"/>
                <w:sz w:val="24"/>
              </w:rPr>
            </w:pPr>
            <w:r w:rsidRPr="001518A6">
              <w:rPr>
                <w:rFonts w:ascii="Arial" w:eastAsia="Arial" w:hAnsi="Arial" w:cs="Arial"/>
                <w:sz w:val="24"/>
              </w:rPr>
              <w:t>essential</w:t>
            </w:r>
          </w:p>
        </w:tc>
        <w:tc>
          <w:tcPr>
            <w:tcW w:w="2766" w:type="dxa"/>
          </w:tcPr>
          <w:p w14:paraId="101E0E3E" w14:textId="750F6AD5" w:rsidR="001518A6" w:rsidRDefault="001518A6" w:rsidP="001518A6">
            <w:pPr>
              <w:spacing w:after="200"/>
              <w:jc w:val="center"/>
              <w:rPr>
                <w:rFonts w:ascii="Arial" w:eastAsia="Arial" w:hAnsi="Arial" w:cs="Arial"/>
                <w:sz w:val="24"/>
              </w:rPr>
            </w:pPr>
            <w:r w:rsidRPr="001518A6">
              <w:rPr>
                <w:rFonts w:ascii="Arial" w:eastAsia="Arial" w:hAnsi="Arial" w:cs="Arial"/>
                <w:sz w:val="24"/>
              </w:rPr>
              <w:t>desirable</w:t>
            </w:r>
          </w:p>
        </w:tc>
      </w:tr>
      <w:tr w:rsidR="001518A6" w14:paraId="2772DC36" w14:textId="77777777" w:rsidTr="00EE5B4B">
        <w:tc>
          <w:tcPr>
            <w:tcW w:w="2765" w:type="dxa"/>
          </w:tcPr>
          <w:p w14:paraId="7F009D6E" w14:textId="5CAB77FE" w:rsidR="00703332" w:rsidRDefault="00BB79CE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Microsoft Office </w:t>
            </w:r>
            <w:r w:rsidR="00EE5B4B">
              <w:rPr>
                <w:rFonts w:ascii="Arial" w:eastAsia="Arial" w:hAnsi="Arial" w:cs="Arial"/>
                <w:sz w:val="24"/>
              </w:rPr>
              <w:t xml:space="preserve">– </w:t>
            </w:r>
            <w:r>
              <w:rPr>
                <w:rFonts w:ascii="Arial" w:eastAsia="Arial" w:hAnsi="Arial" w:cs="Arial"/>
                <w:sz w:val="24"/>
              </w:rPr>
              <w:t>Word</w:t>
            </w:r>
            <w:r w:rsidR="00EE5B4B">
              <w:rPr>
                <w:rFonts w:ascii="Arial" w:eastAsia="Arial" w:hAnsi="Arial" w:cs="Arial"/>
                <w:sz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</w:rPr>
              <w:t>Excel</w:t>
            </w:r>
          </w:p>
        </w:tc>
        <w:tc>
          <w:tcPr>
            <w:tcW w:w="2765" w:type="dxa"/>
            <w:vAlign w:val="center"/>
          </w:tcPr>
          <w:p w14:paraId="55A46F95" w14:textId="6139CEF3" w:rsidR="001518A6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 w:rsidRPr="00EE5B4B"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  <w:tc>
          <w:tcPr>
            <w:tcW w:w="2766" w:type="dxa"/>
            <w:vAlign w:val="center"/>
          </w:tcPr>
          <w:p w14:paraId="20599341" w14:textId="77777777" w:rsidR="001518A6" w:rsidRPr="00EE5B4B" w:rsidRDefault="001518A6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</w:tr>
      <w:tr w:rsidR="00EE5B4B" w14:paraId="17083DB3" w14:textId="77777777" w:rsidTr="00EE5B4B">
        <w:tc>
          <w:tcPr>
            <w:tcW w:w="2765" w:type="dxa"/>
          </w:tcPr>
          <w:p w14:paraId="2A9869FD" w14:textId="098F96F2" w:rsidR="00EE5B4B" w:rsidRDefault="00EE5B4B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Microsoft SharePoint and Teams</w:t>
            </w:r>
          </w:p>
        </w:tc>
        <w:tc>
          <w:tcPr>
            <w:tcW w:w="2765" w:type="dxa"/>
            <w:vAlign w:val="center"/>
          </w:tcPr>
          <w:p w14:paraId="3426DDBC" w14:textId="77777777" w:rsidR="00EE5B4B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  <w:tc>
          <w:tcPr>
            <w:tcW w:w="2766" w:type="dxa"/>
            <w:vAlign w:val="center"/>
          </w:tcPr>
          <w:p w14:paraId="5215526F" w14:textId="649E6880" w:rsidR="00EE5B4B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</w:tr>
      <w:tr w:rsidR="001518A6" w14:paraId="2CF63FD9" w14:textId="77777777" w:rsidTr="00EE5B4B">
        <w:tc>
          <w:tcPr>
            <w:tcW w:w="2765" w:type="dxa"/>
          </w:tcPr>
          <w:p w14:paraId="7C76D4E9" w14:textId="105E2534" w:rsidR="001518A6" w:rsidRDefault="00EE5B4B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Sage Accounts 50</w:t>
            </w:r>
            <w:r w:rsidR="006A1A49">
              <w:rPr>
                <w:rFonts w:ascii="Arial" w:eastAsia="Arial" w:hAnsi="Arial" w:cs="Arial"/>
                <w:sz w:val="24"/>
              </w:rPr>
              <w:t xml:space="preserve"> or equivalent</w:t>
            </w:r>
          </w:p>
        </w:tc>
        <w:tc>
          <w:tcPr>
            <w:tcW w:w="2765" w:type="dxa"/>
            <w:vAlign w:val="center"/>
          </w:tcPr>
          <w:p w14:paraId="75D2F1EA" w14:textId="035EB302" w:rsidR="001518A6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  <w:tc>
          <w:tcPr>
            <w:tcW w:w="2766" w:type="dxa"/>
            <w:vAlign w:val="center"/>
          </w:tcPr>
          <w:p w14:paraId="3897A734" w14:textId="31EB474A" w:rsidR="001518A6" w:rsidRPr="00EE5B4B" w:rsidRDefault="001518A6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</w:tr>
      <w:tr w:rsidR="001518A6" w14:paraId="4F302902" w14:textId="77777777" w:rsidTr="00EE5B4B">
        <w:tc>
          <w:tcPr>
            <w:tcW w:w="2765" w:type="dxa"/>
          </w:tcPr>
          <w:p w14:paraId="7DFC2605" w14:textId="1707AE28" w:rsidR="001518A6" w:rsidRDefault="00EE5B4B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Sage Payroll 50</w:t>
            </w:r>
            <w:r w:rsidR="006A1A49">
              <w:rPr>
                <w:rFonts w:ascii="Arial" w:eastAsia="Arial" w:hAnsi="Arial" w:cs="Arial"/>
                <w:sz w:val="24"/>
              </w:rPr>
              <w:t xml:space="preserve"> or equivalent</w:t>
            </w:r>
          </w:p>
        </w:tc>
        <w:tc>
          <w:tcPr>
            <w:tcW w:w="2765" w:type="dxa"/>
            <w:vAlign w:val="center"/>
          </w:tcPr>
          <w:p w14:paraId="4D4B84E1" w14:textId="77777777" w:rsidR="001518A6" w:rsidRPr="00EE5B4B" w:rsidRDefault="001518A6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  <w:tc>
          <w:tcPr>
            <w:tcW w:w="2766" w:type="dxa"/>
            <w:vAlign w:val="center"/>
          </w:tcPr>
          <w:p w14:paraId="65357757" w14:textId="6305FA76" w:rsidR="001518A6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</w:tr>
      <w:tr w:rsidR="001518A6" w14:paraId="00B3A6CD" w14:textId="77777777" w:rsidTr="00EE5B4B">
        <w:tc>
          <w:tcPr>
            <w:tcW w:w="2765" w:type="dxa"/>
          </w:tcPr>
          <w:p w14:paraId="05A21ADB" w14:textId="53E78793" w:rsidR="001518A6" w:rsidRDefault="00EE5B4B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Adobe Pro</w:t>
            </w:r>
          </w:p>
        </w:tc>
        <w:tc>
          <w:tcPr>
            <w:tcW w:w="2765" w:type="dxa"/>
            <w:vAlign w:val="center"/>
          </w:tcPr>
          <w:p w14:paraId="36ECF0F7" w14:textId="77777777" w:rsidR="001518A6" w:rsidRPr="00EE5B4B" w:rsidRDefault="001518A6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  <w:tc>
          <w:tcPr>
            <w:tcW w:w="2766" w:type="dxa"/>
            <w:vAlign w:val="center"/>
          </w:tcPr>
          <w:p w14:paraId="3AE5106B" w14:textId="74490052" w:rsidR="001518A6" w:rsidRP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</w:tr>
      <w:tr w:rsidR="00EE5B4B" w14:paraId="48A17BE9" w14:textId="77777777" w:rsidTr="00EE5B4B">
        <w:tc>
          <w:tcPr>
            <w:tcW w:w="2765" w:type="dxa"/>
          </w:tcPr>
          <w:p w14:paraId="515CADDF" w14:textId="5855EAAF" w:rsidR="00EE5B4B" w:rsidRDefault="00EE5B4B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Previous work experience </w:t>
            </w:r>
            <w:r w:rsidR="006E3740">
              <w:rPr>
                <w:rFonts w:ascii="Arial" w:eastAsia="Arial" w:hAnsi="Arial" w:cs="Arial"/>
                <w:sz w:val="24"/>
              </w:rPr>
              <w:t>in a Finance role</w:t>
            </w:r>
          </w:p>
        </w:tc>
        <w:tc>
          <w:tcPr>
            <w:tcW w:w="2765" w:type="dxa"/>
            <w:vAlign w:val="center"/>
          </w:tcPr>
          <w:p w14:paraId="6B871EAC" w14:textId="73191290" w:rsidR="00EE5B4B" w:rsidRPr="00EE5B4B" w:rsidRDefault="006E3740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  <w:tc>
          <w:tcPr>
            <w:tcW w:w="2766" w:type="dxa"/>
            <w:vAlign w:val="center"/>
          </w:tcPr>
          <w:p w14:paraId="39B0A472" w14:textId="77777777" w:rsidR="00EE5B4B" w:rsidRDefault="00EE5B4B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</w:tr>
      <w:tr w:rsidR="006E3740" w14:paraId="1346FA07" w14:textId="77777777" w:rsidTr="00EE5B4B">
        <w:tc>
          <w:tcPr>
            <w:tcW w:w="2765" w:type="dxa"/>
          </w:tcPr>
          <w:p w14:paraId="05CC7838" w14:textId="6201844D" w:rsidR="006E3740" w:rsidRDefault="008F0998" w:rsidP="001518A6">
            <w:pPr>
              <w:spacing w:after="20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Hold or be w</w:t>
            </w:r>
            <w:r w:rsidR="006E3740">
              <w:rPr>
                <w:rFonts w:ascii="Arial" w:eastAsia="Arial" w:hAnsi="Arial" w:cs="Arial"/>
                <w:sz w:val="24"/>
              </w:rPr>
              <w:t xml:space="preserve">orking towards </w:t>
            </w:r>
            <w:r w:rsidR="0054002F">
              <w:rPr>
                <w:rFonts w:ascii="Arial" w:eastAsia="Arial" w:hAnsi="Arial" w:cs="Arial"/>
                <w:sz w:val="24"/>
              </w:rPr>
              <w:t>finance qualification</w:t>
            </w:r>
          </w:p>
        </w:tc>
        <w:tc>
          <w:tcPr>
            <w:tcW w:w="2765" w:type="dxa"/>
            <w:vAlign w:val="center"/>
          </w:tcPr>
          <w:p w14:paraId="102CB1B2" w14:textId="77777777" w:rsidR="006E3740" w:rsidRDefault="006E3740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</w:p>
        </w:tc>
        <w:tc>
          <w:tcPr>
            <w:tcW w:w="2766" w:type="dxa"/>
            <w:vAlign w:val="center"/>
          </w:tcPr>
          <w:p w14:paraId="1DA9B9BB" w14:textId="343E5259" w:rsidR="006E3740" w:rsidRDefault="006E3740" w:rsidP="00EE5B4B">
            <w:pPr>
              <w:spacing w:after="200"/>
              <w:jc w:val="center"/>
              <w:rPr>
                <w:rFonts w:ascii="Wingdings 2" w:eastAsia="Arial" w:hAnsi="Wingdings 2" w:cs="Arial"/>
                <w:sz w:val="40"/>
                <w:szCs w:val="40"/>
              </w:rPr>
            </w:pPr>
            <w:r>
              <w:rPr>
                <w:rFonts w:ascii="Wingdings 2" w:eastAsia="Arial" w:hAnsi="Wingdings 2" w:cs="Arial"/>
                <w:sz w:val="40"/>
                <w:szCs w:val="40"/>
              </w:rPr>
              <w:t>P</w:t>
            </w:r>
          </w:p>
        </w:tc>
      </w:tr>
    </w:tbl>
    <w:p w14:paraId="47CB84E2" w14:textId="77777777" w:rsidR="001518A6" w:rsidRDefault="001518A6" w:rsidP="001518A6">
      <w:pPr>
        <w:spacing w:after="200"/>
        <w:rPr>
          <w:rFonts w:ascii="Arial" w:eastAsia="Arial" w:hAnsi="Arial" w:cs="Arial"/>
          <w:sz w:val="24"/>
        </w:rPr>
      </w:pPr>
    </w:p>
    <w:p w14:paraId="030B4B53" w14:textId="2B11EE3D" w:rsidR="001518A6" w:rsidRPr="005A1486" w:rsidRDefault="00703332" w:rsidP="001518A6">
      <w:pPr>
        <w:spacing w:after="200"/>
        <w:rPr>
          <w:rFonts w:ascii="Arial" w:eastAsia="Arial" w:hAnsi="Arial" w:cs="Arial"/>
          <w:b/>
          <w:bCs/>
          <w:sz w:val="28"/>
          <w:szCs w:val="28"/>
        </w:rPr>
      </w:pPr>
      <w:r w:rsidRPr="005A1486">
        <w:rPr>
          <w:rFonts w:ascii="Arial" w:eastAsia="Arial" w:hAnsi="Arial" w:cs="Arial"/>
          <w:b/>
          <w:bCs/>
          <w:sz w:val="28"/>
          <w:szCs w:val="28"/>
        </w:rPr>
        <w:t>Personal attributes</w:t>
      </w:r>
      <w:r w:rsidR="005A1486">
        <w:rPr>
          <w:rFonts w:ascii="Arial" w:eastAsia="Arial" w:hAnsi="Arial" w:cs="Arial"/>
          <w:b/>
          <w:bCs/>
          <w:sz w:val="28"/>
          <w:szCs w:val="28"/>
        </w:rPr>
        <w:t xml:space="preserve"> expected of successful candidate:</w:t>
      </w:r>
    </w:p>
    <w:p w14:paraId="649AA438" w14:textId="6BD89E82" w:rsidR="00A71705" w:rsidRPr="005A1486" w:rsidRDefault="00A71705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Analytical</w:t>
      </w:r>
    </w:p>
    <w:p w14:paraId="78CB651F" w14:textId="082ADDE4" w:rsidR="00A71705" w:rsidRPr="005A1486" w:rsidRDefault="00A71705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Detail or</w:t>
      </w:r>
      <w:r w:rsidR="008A3309" w:rsidRPr="005A1486">
        <w:rPr>
          <w:rFonts w:ascii="Arial" w:eastAsia="Arial" w:hAnsi="Arial" w:cs="Arial"/>
          <w:sz w:val="24"/>
        </w:rPr>
        <w:t>ientated</w:t>
      </w:r>
    </w:p>
    <w:p w14:paraId="6F8F2B92" w14:textId="0FBCB4D1" w:rsidR="008A3309" w:rsidRPr="005A1486" w:rsidRDefault="008A3309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Good communication</w:t>
      </w:r>
    </w:p>
    <w:p w14:paraId="557174B7" w14:textId="0FD03E0E" w:rsidR="008A3309" w:rsidRPr="005A1486" w:rsidRDefault="008A3309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Accurate</w:t>
      </w:r>
    </w:p>
    <w:p w14:paraId="6AB2DFF5" w14:textId="2D973CE6" w:rsidR="008A3309" w:rsidRPr="005A1486" w:rsidRDefault="008A3309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Methodical</w:t>
      </w:r>
    </w:p>
    <w:p w14:paraId="398D8241" w14:textId="52B4AAA5" w:rsidR="00890044" w:rsidRPr="005A1486" w:rsidRDefault="00890044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 xml:space="preserve">Able to work </w:t>
      </w:r>
      <w:r w:rsidR="000F7BAD" w:rsidRPr="005A1486">
        <w:rPr>
          <w:rFonts w:ascii="Arial" w:eastAsia="Arial" w:hAnsi="Arial" w:cs="Arial"/>
          <w:sz w:val="24"/>
        </w:rPr>
        <w:t>under own initiative</w:t>
      </w:r>
    </w:p>
    <w:p w14:paraId="6BFE33DD" w14:textId="04AFAB0D" w:rsidR="000F7BAD" w:rsidRPr="005A1486" w:rsidRDefault="00A716AF" w:rsidP="005A1486">
      <w:pPr>
        <w:pStyle w:val="ListParagraph"/>
        <w:numPr>
          <w:ilvl w:val="0"/>
          <w:numId w:val="25"/>
        </w:numPr>
        <w:rPr>
          <w:rFonts w:ascii="Arial" w:eastAsia="Arial" w:hAnsi="Arial" w:cs="Arial"/>
          <w:sz w:val="24"/>
        </w:rPr>
      </w:pPr>
      <w:r w:rsidRPr="005A1486">
        <w:rPr>
          <w:rFonts w:ascii="Arial" w:eastAsia="Arial" w:hAnsi="Arial" w:cs="Arial"/>
          <w:sz w:val="24"/>
        </w:rPr>
        <w:t>Good time management</w:t>
      </w:r>
    </w:p>
    <w:sectPr w:rsidR="000F7BAD" w:rsidRPr="005A1486" w:rsidSect="001D6303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77E9" w14:textId="77777777" w:rsidR="00BF5ECD" w:rsidRDefault="00BF5ECD">
      <w:r>
        <w:separator/>
      </w:r>
    </w:p>
  </w:endnote>
  <w:endnote w:type="continuationSeparator" w:id="0">
    <w:p w14:paraId="6A1CB18D" w14:textId="77777777" w:rsidR="00BF5ECD" w:rsidRDefault="00B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60E9" w14:textId="030EAEEB" w:rsidR="00A14A26" w:rsidRPr="006749D0" w:rsidRDefault="00F77C0F">
    <w:pPr>
      <w:pStyle w:val="Footer"/>
      <w:pBdr>
        <w:top w:val="single" w:sz="4" w:space="1" w:color="D9D9D9"/>
      </w:pBdr>
      <w:rPr>
        <w:rFonts w:ascii="Arial" w:hAnsi="Arial" w:cs="Arial"/>
        <w:b/>
        <w:sz w:val="18"/>
        <w:szCs w:val="18"/>
      </w:rPr>
    </w:pPr>
    <w:r w:rsidRPr="006749D0">
      <w:rPr>
        <w:rFonts w:ascii="Arial" w:hAnsi="Arial" w:cs="Arial"/>
        <w:sz w:val="18"/>
        <w:szCs w:val="18"/>
      </w:rPr>
      <w:fldChar w:fldCharType="begin"/>
    </w:r>
    <w:r w:rsidR="00A14A26" w:rsidRPr="006749D0">
      <w:rPr>
        <w:rFonts w:ascii="Arial" w:hAnsi="Arial" w:cs="Arial"/>
        <w:sz w:val="18"/>
        <w:szCs w:val="18"/>
      </w:rPr>
      <w:instrText xml:space="preserve"> PAGE   \* MERGEFORMAT </w:instrText>
    </w:r>
    <w:r w:rsidRPr="006749D0">
      <w:rPr>
        <w:rFonts w:ascii="Arial" w:hAnsi="Arial" w:cs="Arial"/>
        <w:sz w:val="18"/>
        <w:szCs w:val="18"/>
      </w:rPr>
      <w:fldChar w:fldCharType="separate"/>
    </w:r>
    <w:r w:rsidR="00E93811" w:rsidRPr="00E93811">
      <w:rPr>
        <w:rFonts w:ascii="Arial" w:hAnsi="Arial" w:cs="Arial"/>
        <w:b/>
        <w:noProof/>
        <w:sz w:val="18"/>
        <w:szCs w:val="18"/>
      </w:rPr>
      <w:t>1</w:t>
    </w:r>
    <w:r w:rsidRPr="006749D0">
      <w:rPr>
        <w:rFonts w:ascii="Arial" w:hAnsi="Arial" w:cs="Arial"/>
        <w:sz w:val="18"/>
        <w:szCs w:val="18"/>
      </w:rPr>
      <w:fldChar w:fldCharType="end"/>
    </w:r>
    <w:r w:rsidR="00A14A26" w:rsidRPr="006749D0">
      <w:rPr>
        <w:rFonts w:ascii="Arial" w:hAnsi="Arial" w:cs="Arial"/>
        <w:b/>
        <w:sz w:val="18"/>
        <w:szCs w:val="18"/>
      </w:rPr>
      <w:t xml:space="preserve"> | </w:t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t>Page</w:t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tab/>
      <w:t xml:space="preserve">date of last update 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begin"/>
    </w:r>
    <w:r w:rsidR="00A14A26" w:rsidRPr="006749D0">
      <w:rPr>
        <w:rFonts w:ascii="Arial" w:hAnsi="Arial" w:cs="Arial"/>
        <w:color w:val="7F7F7F"/>
        <w:spacing w:val="60"/>
        <w:sz w:val="18"/>
        <w:szCs w:val="18"/>
      </w:rPr>
      <w:instrText xml:space="preserve"> DATE \@ "dd/MM/yyyy" </w:instrTex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separate"/>
    </w:r>
    <w:r w:rsidR="004A4D1D">
      <w:rPr>
        <w:rFonts w:ascii="Arial" w:hAnsi="Arial" w:cs="Arial"/>
        <w:noProof/>
        <w:color w:val="7F7F7F"/>
        <w:spacing w:val="60"/>
        <w:sz w:val="18"/>
        <w:szCs w:val="18"/>
      </w:rPr>
      <w:t>07/01/2021</w:t>
    </w:r>
    <w:r w:rsidRPr="006749D0">
      <w:rPr>
        <w:rFonts w:ascii="Arial" w:hAnsi="Arial" w:cs="Arial"/>
        <w:color w:val="7F7F7F"/>
        <w:spacing w:val="60"/>
        <w:sz w:val="18"/>
        <w:szCs w:val="18"/>
      </w:rPr>
      <w:fldChar w:fldCharType="end"/>
    </w:r>
  </w:p>
  <w:p w14:paraId="2682B2DF" w14:textId="77777777" w:rsidR="00A14A26" w:rsidRDefault="00A14A26" w:rsidP="005805B7">
    <w:pPr>
      <w:pStyle w:val="Footer"/>
      <w:jc w:val="center"/>
      <w:rPr>
        <w:rFonts w:ascii="Helvetica" w:hAnsi="Helvetica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AA04" w14:textId="77777777" w:rsidR="00BF5ECD" w:rsidRDefault="00BF5ECD">
      <w:r>
        <w:separator/>
      </w:r>
    </w:p>
  </w:footnote>
  <w:footnote w:type="continuationSeparator" w:id="0">
    <w:p w14:paraId="5C59BCAA" w14:textId="77777777" w:rsidR="00BF5ECD" w:rsidRDefault="00BF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2C53" w14:textId="77777777" w:rsidR="00A14A26" w:rsidRDefault="00A14A26">
    <w:pPr>
      <w:pStyle w:val="Title"/>
    </w:pPr>
  </w:p>
  <w:p w14:paraId="393A4385" w14:textId="745CB2E7" w:rsidR="00A14A26" w:rsidRDefault="007A602E">
    <w:pPr>
      <w:pStyle w:val="Header"/>
    </w:pPr>
    <w:r>
      <w:rPr>
        <w:noProof/>
      </w:rPr>
      <w:drawing>
        <wp:inline distT="0" distB="0" distL="0" distR="0" wp14:anchorId="23482C06" wp14:editId="22CDAF6F">
          <wp:extent cx="657225" cy="762000"/>
          <wp:effectExtent l="0" t="0" r="9525" b="0"/>
          <wp:docPr id="1" name="Picture 1" descr="C:\Users\JimBatchelor\AppData\Local\Microsoft\Windows\INetCache\Content.Word\SCLD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imBatchelor\AppData\Local\Microsoft\Windows\INetCache\Content.Word\SCLD logo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5FD"/>
    <w:multiLevelType w:val="hybridMultilevel"/>
    <w:tmpl w:val="BB344488"/>
    <w:lvl w:ilvl="0" w:tplc="CDE425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602"/>
    <w:multiLevelType w:val="hybridMultilevel"/>
    <w:tmpl w:val="E2EE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010C"/>
    <w:multiLevelType w:val="hybridMultilevel"/>
    <w:tmpl w:val="A860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CA5"/>
    <w:multiLevelType w:val="multilevel"/>
    <w:tmpl w:val="83FA6F7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155F0432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385A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FA1"/>
    <w:multiLevelType w:val="hybridMultilevel"/>
    <w:tmpl w:val="1DD4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A2A8E"/>
    <w:multiLevelType w:val="multilevel"/>
    <w:tmpl w:val="88CC886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2EC61875"/>
    <w:multiLevelType w:val="hybridMultilevel"/>
    <w:tmpl w:val="07C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79A"/>
    <w:multiLevelType w:val="hybridMultilevel"/>
    <w:tmpl w:val="486A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B08BA"/>
    <w:multiLevelType w:val="hybridMultilevel"/>
    <w:tmpl w:val="DA4A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94151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BA4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468BD"/>
    <w:multiLevelType w:val="hybridMultilevel"/>
    <w:tmpl w:val="6B82C506"/>
    <w:lvl w:ilvl="0" w:tplc="656E9F6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D3763"/>
    <w:multiLevelType w:val="hybridMultilevel"/>
    <w:tmpl w:val="2A567C9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4A6E172E"/>
    <w:multiLevelType w:val="hybridMultilevel"/>
    <w:tmpl w:val="1F4ACCC6"/>
    <w:lvl w:ilvl="0" w:tplc="64F45A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2F35"/>
    <w:multiLevelType w:val="multilevel"/>
    <w:tmpl w:val="A164EB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0106A"/>
    <w:multiLevelType w:val="hybridMultilevel"/>
    <w:tmpl w:val="B99AC10A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315EE"/>
    <w:multiLevelType w:val="hybridMultilevel"/>
    <w:tmpl w:val="6496402E"/>
    <w:lvl w:ilvl="0" w:tplc="B4E0AC4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C55A4"/>
    <w:multiLevelType w:val="hybridMultilevel"/>
    <w:tmpl w:val="5550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1FE2"/>
    <w:multiLevelType w:val="hybridMultilevel"/>
    <w:tmpl w:val="C9BA7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A7A16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F36D5"/>
    <w:multiLevelType w:val="hybridMultilevel"/>
    <w:tmpl w:val="A0FC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44F8"/>
    <w:multiLevelType w:val="hybridMultilevel"/>
    <w:tmpl w:val="5DB2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15FC"/>
    <w:multiLevelType w:val="hybridMultilevel"/>
    <w:tmpl w:val="F23A4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23"/>
  </w:num>
  <w:num w:numId="8">
    <w:abstractNumId w:val="0"/>
  </w:num>
  <w:num w:numId="9">
    <w:abstractNumId w:val="16"/>
  </w:num>
  <w:num w:numId="10">
    <w:abstractNumId w:val="22"/>
  </w:num>
  <w:num w:numId="11">
    <w:abstractNumId w:val="6"/>
  </w:num>
  <w:num w:numId="12">
    <w:abstractNumId w:val="20"/>
  </w:num>
  <w:num w:numId="13">
    <w:abstractNumId w:val="15"/>
  </w:num>
  <w:num w:numId="14">
    <w:abstractNumId w:val="24"/>
  </w:num>
  <w:num w:numId="15">
    <w:abstractNumId w:val="4"/>
  </w:num>
  <w:num w:numId="16">
    <w:abstractNumId w:val="14"/>
  </w:num>
  <w:num w:numId="17">
    <w:abstractNumId w:val="11"/>
  </w:num>
  <w:num w:numId="18">
    <w:abstractNumId w:val="5"/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3D"/>
    <w:rsid w:val="00004D32"/>
    <w:rsid w:val="00011413"/>
    <w:rsid w:val="000122AB"/>
    <w:rsid w:val="00012D48"/>
    <w:rsid w:val="000139D5"/>
    <w:rsid w:val="000208DD"/>
    <w:rsid w:val="000262C1"/>
    <w:rsid w:val="000356E3"/>
    <w:rsid w:val="0004034E"/>
    <w:rsid w:val="00043539"/>
    <w:rsid w:val="000446C3"/>
    <w:rsid w:val="00046211"/>
    <w:rsid w:val="00050207"/>
    <w:rsid w:val="00050FBE"/>
    <w:rsid w:val="0005500A"/>
    <w:rsid w:val="000627DB"/>
    <w:rsid w:val="00065AE6"/>
    <w:rsid w:val="00065EA5"/>
    <w:rsid w:val="00067672"/>
    <w:rsid w:val="000707FC"/>
    <w:rsid w:val="0007170A"/>
    <w:rsid w:val="000742D1"/>
    <w:rsid w:val="00076848"/>
    <w:rsid w:val="0007761B"/>
    <w:rsid w:val="00077C73"/>
    <w:rsid w:val="00082EC3"/>
    <w:rsid w:val="00085325"/>
    <w:rsid w:val="000854E0"/>
    <w:rsid w:val="00095A2E"/>
    <w:rsid w:val="00096DF4"/>
    <w:rsid w:val="00096ECC"/>
    <w:rsid w:val="000A022B"/>
    <w:rsid w:val="000A05BC"/>
    <w:rsid w:val="000A4D7F"/>
    <w:rsid w:val="000B24A2"/>
    <w:rsid w:val="000B377D"/>
    <w:rsid w:val="000B3E05"/>
    <w:rsid w:val="000B680A"/>
    <w:rsid w:val="000C169D"/>
    <w:rsid w:val="000C43A9"/>
    <w:rsid w:val="000C7571"/>
    <w:rsid w:val="000D5DDA"/>
    <w:rsid w:val="000D64F6"/>
    <w:rsid w:val="000F17E5"/>
    <w:rsid w:val="000F4D01"/>
    <w:rsid w:val="000F6D42"/>
    <w:rsid w:val="000F7BAD"/>
    <w:rsid w:val="001034A5"/>
    <w:rsid w:val="00105EB2"/>
    <w:rsid w:val="00122C46"/>
    <w:rsid w:val="0012485A"/>
    <w:rsid w:val="001249DD"/>
    <w:rsid w:val="00125474"/>
    <w:rsid w:val="0012670F"/>
    <w:rsid w:val="00130326"/>
    <w:rsid w:val="0013382E"/>
    <w:rsid w:val="0014134C"/>
    <w:rsid w:val="00143B9A"/>
    <w:rsid w:val="001441FE"/>
    <w:rsid w:val="001518A6"/>
    <w:rsid w:val="001539AA"/>
    <w:rsid w:val="00155E69"/>
    <w:rsid w:val="00156575"/>
    <w:rsid w:val="0016016C"/>
    <w:rsid w:val="001659D7"/>
    <w:rsid w:val="00165AEE"/>
    <w:rsid w:val="00166A7D"/>
    <w:rsid w:val="00166D2F"/>
    <w:rsid w:val="00166FD4"/>
    <w:rsid w:val="001722D5"/>
    <w:rsid w:val="00173FDE"/>
    <w:rsid w:val="00176902"/>
    <w:rsid w:val="00181055"/>
    <w:rsid w:val="001846FA"/>
    <w:rsid w:val="0018618A"/>
    <w:rsid w:val="00190AF9"/>
    <w:rsid w:val="00194FDF"/>
    <w:rsid w:val="001966E3"/>
    <w:rsid w:val="001A0C6E"/>
    <w:rsid w:val="001A0FE5"/>
    <w:rsid w:val="001A3A11"/>
    <w:rsid w:val="001A4CCD"/>
    <w:rsid w:val="001A4D9C"/>
    <w:rsid w:val="001A6844"/>
    <w:rsid w:val="001B02E9"/>
    <w:rsid w:val="001B283C"/>
    <w:rsid w:val="001B6962"/>
    <w:rsid w:val="001B71C1"/>
    <w:rsid w:val="001C1BC7"/>
    <w:rsid w:val="001C2B8F"/>
    <w:rsid w:val="001C3D76"/>
    <w:rsid w:val="001D6303"/>
    <w:rsid w:val="001E03BB"/>
    <w:rsid w:val="001E3C7D"/>
    <w:rsid w:val="001E5440"/>
    <w:rsid w:val="001E5C9E"/>
    <w:rsid w:val="001E7D11"/>
    <w:rsid w:val="001F1DDE"/>
    <w:rsid w:val="001F29FA"/>
    <w:rsid w:val="00204100"/>
    <w:rsid w:val="00205192"/>
    <w:rsid w:val="00224A11"/>
    <w:rsid w:val="00226174"/>
    <w:rsid w:val="0023327D"/>
    <w:rsid w:val="0023363B"/>
    <w:rsid w:val="00235E6D"/>
    <w:rsid w:val="0023619F"/>
    <w:rsid w:val="002413FF"/>
    <w:rsid w:val="00242AB2"/>
    <w:rsid w:val="00251C34"/>
    <w:rsid w:val="00256E1F"/>
    <w:rsid w:val="00260713"/>
    <w:rsid w:val="00261317"/>
    <w:rsid w:val="0026353F"/>
    <w:rsid w:val="00263892"/>
    <w:rsid w:val="00264B96"/>
    <w:rsid w:val="00266329"/>
    <w:rsid w:val="00266BA7"/>
    <w:rsid w:val="00267B12"/>
    <w:rsid w:val="00273D00"/>
    <w:rsid w:val="00281303"/>
    <w:rsid w:val="00283049"/>
    <w:rsid w:val="00283452"/>
    <w:rsid w:val="00296B97"/>
    <w:rsid w:val="002B2CE2"/>
    <w:rsid w:val="002B5233"/>
    <w:rsid w:val="002C1E10"/>
    <w:rsid w:val="002C35AA"/>
    <w:rsid w:val="002C625C"/>
    <w:rsid w:val="002D1BF0"/>
    <w:rsid w:val="002E1CC1"/>
    <w:rsid w:val="002E4E6D"/>
    <w:rsid w:val="002F187C"/>
    <w:rsid w:val="002F2C03"/>
    <w:rsid w:val="00313B39"/>
    <w:rsid w:val="003168D8"/>
    <w:rsid w:val="00322DB3"/>
    <w:rsid w:val="0032764B"/>
    <w:rsid w:val="00333A55"/>
    <w:rsid w:val="00336C8E"/>
    <w:rsid w:val="003448E4"/>
    <w:rsid w:val="00344B3D"/>
    <w:rsid w:val="00355428"/>
    <w:rsid w:val="003623C7"/>
    <w:rsid w:val="003666BD"/>
    <w:rsid w:val="00377957"/>
    <w:rsid w:val="00380595"/>
    <w:rsid w:val="00385AB6"/>
    <w:rsid w:val="0039036F"/>
    <w:rsid w:val="00396CFD"/>
    <w:rsid w:val="00397060"/>
    <w:rsid w:val="003B0BA1"/>
    <w:rsid w:val="003B4F08"/>
    <w:rsid w:val="003B5D51"/>
    <w:rsid w:val="003D12CD"/>
    <w:rsid w:val="003E3DAF"/>
    <w:rsid w:val="003F27DF"/>
    <w:rsid w:val="003F336C"/>
    <w:rsid w:val="00400452"/>
    <w:rsid w:val="004012ED"/>
    <w:rsid w:val="00401E52"/>
    <w:rsid w:val="004020C1"/>
    <w:rsid w:val="00410DBF"/>
    <w:rsid w:val="00411177"/>
    <w:rsid w:val="00414A08"/>
    <w:rsid w:val="00420B69"/>
    <w:rsid w:val="00421E28"/>
    <w:rsid w:val="00426CC9"/>
    <w:rsid w:val="00433038"/>
    <w:rsid w:val="004337BB"/>
    <w:rsid w:val="00443F22"/>
    <w:rsid w:val="00453D7E"/>
    <w:rsid w:val="004567AF"/>
    <w:rsid w:val="00456FFD"/>
    <w:rsid w:val="0046005A"/>
    <w:rsid w:val="00473F5A"/>
    <w:rsid w:val="00480E3C"/>
    <w:rsid w:val="00480F3E"/>
    <w:rsid w:val="00481916"/>
    <w:rsid w:val="004A07FC"/>
    <w:rsid w:val="004A0BDF"/>
    <w:rsid w:val="004A2483"/>
    <w:rsid w:val="004A4D1D"/>
    <w:rsid w:val="004B3FA8"/>
    <w:rsid w:val="004B4FBE"/>
    <w:rsid w:val="004B75F7"/>
    <w:rsid w:val="004C4B76"/>
    <w:rsid w:val="004C709B"/>
    <w:rsid w:val="004D50FC"/>
    <w:rsid w:val="004D5836"/>
    <w:rsid w:val="004D67BE"/>
    <w:rsid w:val="004D735F"/>
    <w:rsid w:val="004E56BA"/>
    <w:rsid w:val="004F1558"/>
    <w:rsid w:val="004F1E8F"/>
    <w:rsid w:val="00506A3B"/>
    <w:rsid w:val="00507013"/>
    <w:rsid w:val="00512321"/>
    <w:rsid w:val="00512660"/>
    <w:rsid w:val="005228DA"/>
    <w:rsid w:val="00523150"/>
    <w:rsid w:val="005261B9"/>
    <w:rsid w:val="00526264"/>
    <w:rsid w:val="00530509"/>
    <w:rsid w:val="00531FD0"/>
    <w:rsid w:val="0054002F"/>
    <w:rsid w:val="0054655B"/>
    <w:rsid w:val="00552BED"/>
    <w:rsid w:val="005548F8"/>
    <w:rsid w:val="005608FE"/>
    <w:rsid w:val="00561576"/>
    <w:rsid w:val="005622B2"/>
    <w:rsid w:val="005643BF"/>
    <w:rsid w:val="00565C55"/>
    <w:rsid w:val="00567D0C"/>
    <w:rsid w:val="005709C6"/>
    <w:rsid w:val="00574BA1"/>
    <w:rsid w:val="005766FF"/>
    <w:rsid w:val="005805B7"/>
    <w:rsid w:val="005822C9"/>
    <w:rsid w:val="005835F2"/>
    <w:rsid w:val="00583F4A"/>
    <w:rsid w:val="00590124"/>
    <w:rsid w:val="00590882"/>
    <w:rsid w:val="00593EBD"/>
    <w:rsid w:val="0059592C"/>
    <w:rsid w:val="005A1486"/>
    <w:rsid w:val="005A2429"/>
    <w:rsid w:val="005A52FB"/>
    <w:rsid w:val="005A6B33"/>
    <w:rsid w:val="005C0B7E"/>
    <w:rsid w:val="005C6FB4"/>
    <w:rsid w:val="005D15AB"/>
    <w:rsid w:val="005D3678"/>
    <w:rsid w:val="005D54F0"/>
    <w:rsid w:val="005D69A8"/>
    <w:rsid w:val="005E4FD4"/>
    <w:rsid w:val="005E5DC8"/>
    <w:rsid w:val="005F053D"/>
    <w:rsid w:val="005F2E23"/>
    <w:rsid w:val="005F4BF8"/>
    <w:rsid w:val="005F68CC"/>
    <w:rsid w:val="005F7413"/>
    <w:rsid w:val="00605201"/>
    <w:rsid w:val="0061447C"/>
    <w:rsid w:val="00615277"/>
    <w:rsid w:val="006204FD"/>
    <w:rsid w:val="0064213A"/>
    <w:rsid w:val="00642B4D"/>
    <w:rsid w:val="006446B9"/>
    <w:rsid w:val="006448DC"/>
    <w:rsid w:val="00646D9A"/>
    <w:rsid w:val="00651D31"/>
    <w:rsid w:val="0065513A"/>
    <w:rsid w:val="00667098"/>
    <w:rsid w:val="006710A5"/>
    <w:rsid w:val="006749D0"/>
    <w:rsid w:val="00680206"/>
    <w:rsid w:val="0068083B"/>
    <w:rsid w:val="00683085"/>
    <w:rsid w:val="006838CA"/>
    <w:rsid w:val="00685042"/>
    <w:rsid w:val="006862EC"/>
    <w:rsid w:val="0068697D"/>
    <w:rsid w:val="006967AE"/>
    <w:rsid w:val="00697353"/>
    <w:rsid w:val="006A17A5"/>
    <w:rsid w:val="006A1A49"/>
    <w:rsid w:val="006B0FD3"/>
    <w:rsid w:val="006B14E8"/>
    <w:rsid w:val="006B3EA8"/>
    <w:rsid w:val="006B56DD"/>
    <w:rsid w:val="006C2ACA"/>
    <w:rsid w:val="006C505C"/>
    <w:rsid w:val="006C5F12"/>
    <w:rsid w:val="006D0943"/>
    <w:rsid w:val="006D355D"/>
    <w:rsid w:val="006D40D2"/>
    <w:rsid w:val="006E3740"/>
    <w:rsid w:val="006E4101"/>
    <w:rsid w:val="006E47F2"/>
    <w:rsid w:val="006F428B"/>
    <w:rsid w:val="007029ED"/>
    <w:rsid w:val="00703332"/>
    <w:rsid w:val="00707F06"/>
    <w:rsid w:val="007109D6"/>
    <w:rsid w:val="00710CDB"/>
    <w:rsid w:val="0071350C"/>
    <w:rsid w:val="0071362A"/>
    <w:rsid w:val="00715BC1"/>
    <w:rsid w:val="00716D00"/>
    <w:rsid w:val="007209EE"/>
    <w:rsid w:val="00721B94"/>
    <w:rsid w:val="00725ED5"/>
    <w:rsid w:val="00731483"/>
    <w:rsid w:val="00736386"/>
    <w:rsid w:val="00743517"/>
    <w:rsid w:val="00745092"/>
    <w:rsid w:val="007461A3"/>
    <w:rsid w:val="00746DBA"/>
    <w:rsid w:val="00755933"/>
    <w:rsid w:val="00757835"/>
    <w:rsid w:val="00761FA9"/>
    <w:rsid w:val="00773C55"/>
    <w:rsid w:val="00777270"/>
    <w:rsid w:val="00783717"/>
    <w:rsid w:val="00783A55"/>
    <w:rsid w:val="00784A4D"/>
    <w:rsid w:val="00786B10"/>
    <w:rsid w:val="00794912"/>
    <w:rsid w:val="0079695D"/>
    <w:rsid w:val="007A0C81"/>
    <w:rsid w:val="007A602E"/>
    <w:rsid w:val="007A728E"/>
    <w:rsid w:val="007B0372"/>
    <w:rsid w:val="007B0C76"/>
    <w:rsid w:val="007B3DA4"/>
    <w:rsid w:val="007B53A3"/>
    <w:rsid w:val="007B61DE"/>
    <w:rsid w:val="007C0457"/>
    <w:rsid w:val="007D574B"/>
    <w:rsid w:val="007D5E51"/>
    <w:rsid w:val="007E6344"/>
    <w:rsid w:val="007F16BA"/>
    <w:rsid w:val="007F250B"/>
    <w:rsid w:val="007F4B06"/>
    <w:rsid w:val="00801203"/>
    <w:rsid w:val="00804A92"/>
    <w:rsid w:val="008135C7"/>
    <w:rsid w:val="008139E5"/>
    <w:rsid w:val="00814E90"/>
    <w:rsid w:val="00817259"/>
    <w:rsid w:val="008306F3"/>
    <w:rsid w:val="00835E44"/>
    <w:rsid w:val="008373D0"/>
    <w:rsid w:val="008439BF"/>
    <w:rsid w:val="008511B6"/>
    <w:rsid w:val="008524FD"/>
    <w:rsid w:val="0086131C"/>
    <w:rsid w:val="008626E8"/>
    <w:rsid w:val="00862BCA"/>
    <w:rsid w:val="008645E4"/>
    <w:rsid w:val="00871656"/>
    <w:rsid w:val="00871AB5"/>
    <w:rsid w:val="00875E1E"/>
    <w:rsid w:val="0087688F"/>
    <w:rsid w:val="00876F9E"/>
    <w:rsid w:val="00877E0E"/>
    <w:rsid w:val="00890044"/>
    <w:rsid w:val="00891B72"/>
    <w:rsid w:val="008A3309"/>
    <w:rsid w:val="008A4758"/>
    <w:rsid w:val="008A5CFA"/>
    <w:rsid w:val="008B15D6"/>
    <w:rsid w:val="008B56EE"/>
    <w:rsid w:val="008C09D7"/>
    <w:rsid w:val="008C1313"/>
    <w:rsid w:val="008C2609"/>
    <w:rsid w:val="008C2FA6"/>
    <w:rsid w:val="008C38D4"/>
    <w:rsid w:val="008D21E2"/>
    <w:rsid w:val="008D75F9"/>
    <w:rsid w:val="008E1EA9"/>
    <w:rsid w:val="008E3D46"/>
    <w:rsid w:val="008E4D57"/>
    <w:rsid w:val="008E6449"/>
    <w:rsid w:val="008E7F9B"/>
    <w:rsid w:val="008F0998"/>
    <w:rsid w:val="008F1D70"/>
    <w:rsid w:val="008F3963"/>
    <w:rsid w:val="00905E9B"/>
    <w:rsid w:val="009060BE"/>
    <w:rsid w:val="00907D05"/>
    <w:rsid w:val="00913EAA"/>
    <w:rsid w:val="009220A6"/>
    <w:rsid w:val="009249B8"/>
    <w:rsid w:val="009325D0"/>
    <w:rsid w:val="009378AF"/>
    <w:rsid w:val="00937EC8"/>
    <w:rsid w:val="00941DB6"/>
    <w:rsid w:val="009562CE"/>
    <w:rsid w:val="0095631E"/>
    <w:rsid w:val="00956A4C"/>
    <w:rsid w:val="00957EB8"/>
    <w:rsid w:val="009665E2"/>
    <w:rsid w:val="00970B4A"/>
    <w:rsid w:val="009725E8"/>
    <w:rsid w:val="00982F5C"/>
    <w:rsid w:val="00985B63"/>
    <w:rsid w:val="00993A32"/>
    <w:rsid w:val="00997989"/>
    <w:rsid w:val="009A18BF"/>
    <w:rsid w:val="009A2DDF"/>
    <w:rsid w:val="009B0CCB"/>
    <w:rsid w:val="009B1C4F"/>
    <w:rsid w:val="009B3284"/>
    <w:rsid w:val="009B538A"/>
    <w:rsid w:val="009B653D"/>
    <w:rsid w:val="009B7C83"/>
    <w:rsid w:val="009C3966"/>
    <w:rsid w:val="009C4976"/>
    <w:rsid w:val="009C7602"/>
    <w:rsid w:val="009D16C3"/>
    <w:rsid w:val="009D49DF"/>
    <w:rsid w:val="009E0663"/>
    <w:rsid w:val="009E17A5"/>
    <w:rsid w:val="009E497F"/>
    <w:rsid w:val="009E4EAB"/>
    <w:rsid w:val="009E5581"/>
    <w:rsid w:val="009E58FE"/>
    <w:rsid w:val="009F55D4"/>
    <w:rsid w:val="009F7B54"/>
    <w:rsid w:val="00A030BF"/>
    <w:rsid w:val="00A05F5C"/>
    <w:rsid w:val="00A11A2C"/>
    <w:rsid w:val="00A11DED"/>
    <w:rsid w:val="00A141FB"/>
    <w:rsid w:val="00A14809"/>
    <w:rsid w:val="00A14A26"/>
    <w:rsid w:val="00A14DBC"/>
    <w:rsid w:val="00A2410B"/>
    <w:rsid w:val="00A27C98"/>
    <w:rsid w:val="00A27E31"/>
    <w:rsid w:val="00A304E2"/>
    <w:rsid w:val="00A34C44"/>
    <w:rsid w:val="00A35AF4"/>
    <w:rsid w:val="00A43411"/>
    <w:rsid w:val="00A45384"/>
    <w:rsid w:val="00A47ED1"/>
    <w:rsid w:val="00A5245E"/>
    <w:rsid w:val="00A54003"/>
    <w:rsid w:val="00A543EA"/>
    <w:rsid w:val="00A55272"/>
    <w:rsid w:val="00A55610"/>
    <w:rsid w:val="00A6385E"/>
    <w:rsid w:val="00A716AF"/>
    <w:rsid w:val="00A71705"/>
    <w:rsid w:val="00A80496"/>
    <w:rsid w:val="00A83024"/>
    <w:rsid w:val="00A85D1F"/>
    <w:rsid w:val="00A86136"/>
    <w:rsid w:val="00A874C9"/>
    <w:rsid w:val="00A906D5"/>
    <w:rsid w:val="00A916A0"/>
    <w:rsid w:val="00A941AF"/>
    <w:rsid w:val="00A959A8"/>
    <w:rsid w:val="00A969D9"/>
    <w:rsid w:val="00AA2A6D"/>
    <w:rsid w:val="00AA5AC5"/>
    <w:rsid w:val="00AB1307"/>
    <w:rsid w:val="00AB621B"/>
    <w:rsid w:val="00AC2022"/>
    <w:rsid w:val="00AC31CA"/>
    <w:rsid w:val="00AC325B"/>
    <w:rsid w:val="00AC365E"/>
    <w:rsid w:val="00AC7E9D"/>
    <w:rsid w:val="00AD703F"/>
    <w:rsid w:val="00AE43BA"/>
    <w:rsid w:val="00AF10CC"/>
    <w:rsid w:val="00AF681A"/>
    <w:rsid w:val="00AF7C37"/>
    <w:rsid w:val="00B01D51"/>
    <w:rsid w:val="00B02F9A"/>
    <w:rsid w:val="00B0539B"/>
    <w:rsid w:val="00B05EF6"/>
    <w:rsid w:val="00B079E9"/>
    <w:rsid w:val="00B14FAF"/>
    <w:rsid w:val="00B23DA7"/>
    <w:rsid w:val="00B2561B"/>
    <w:rsid w:val="00B4487F"/>
    <w:rsid w:val="00B47713"/>
    <w:rsid w:val="00B517A5"/>
    <w:rsid w:val="00B53486"/>
    <w:rsid w:val="00B7243C"/>
    <w:rsid w:val="00B72CA8"/>
    <w:rsid w:val="00B742E4"/>
    <w:rsid w:val="00B75395"/>
    <w:rsid w:val="00B77CC4"/>
    <w:rsid w:val="00B8614A"/>
    <w:rsid w:val="00B863E6"/>
    <w:rsid w:val="00B902A2"/>
    <w:rsid w:val="00B96260"/>
    <w:rsid w:val="00BB3FDF"/>
    <w:rsid w:val="00BB79CE"/>
    <w:rsid w:val="00BC5A3F"/>
    <w:rsid w:val="00BD2CBC"/>
    <w:rsid w:val="00BD5BE5"/>
    <w:rsid w:val="00BE7E45"/>
    <w:rsid w:val="00BF5ECD"/>
    <w:rsid w:val="00C007C4"/>
    <w:rsid w:val="00C01472"/>
    <w:rsid w:val="00C015B0"/>
    <w:rsid w:val="00C16079"/>
    <w:rsid w:val="00C17AFA"/>
    <w:rsid w:val="00C22928"/>
    <w:rsid w:val="00C24EAB"/>
    <w:rsid w:val="00C25888"/>
    <w:rsid w:val="00C307C0"/>
    <w:rsid w:val="00C33D3F"/>
    <w:rsid w:val="00C36FF9"/>
    <w:rsid w:val="00C37A2E"/>
    <w:rsid w:val="00C4767E"/>
    <w:rsid w:val="00C54549"/>
    <w:rsid w:val="00C57061"/>
    <w:rsid w:val="00C61C6C"/>
    <w:rsid w:val="00C73DC8"/>
    <w:rsid w:val="00C81F95"/>
    <w:rsid w:val="00C869C1"/>
    <w:rsid w:val="00C91FE4"/>
    <w:rsid w:val="00C92F80"/>
    <w:rsid w:val="00CA3398"/>
    <w:rsid w:val="00CB6724"/>
    <w:rsid w:val="00CB6CFF"/>
    <w:rsid w:val="00CC3106"/>
    <w:rsid w:val="00CC37B3"/>
    <w:rsid w:val="00CE0297"/>
    <w:rsid w:val="00CE191C"/>
    <w:rsid w:val="00CE4D08"/>
    <w:rsid w:val="00CF12DD"/>
    <w:rsid w:val="00CF2858"/>
    <w:rsid w:val="00CF4108"/>
    <w:rsid w:val="00CF5EFC"/>
    <w:rsid w:val="00CF7FCE"/>
    <w:rsid w:val="00D03642"/>
    <w:rsid w:val="00D04166"/>
    <w:rsid w:val="00D062FA"/>
    <w:rsid w:val="00D07A38"/>
    <w:rsid w:val="00D30D81"/>
    <w:rsid w:val="00D3182C"/>
    <w:rsid w:val="00D34D50"/>
    <w:rsid w:val="00D507C4"/>
    <w:rsid w:val="00D56D74"/>
    <w:rsid w:val="00D628CC"/>
    <w:rsid w:val="00D63A1D"/>
    <w:rsid w:val="00D71873"/>
    <w:rsid w:val="00D73397"/>
    <w:rsid w:val="00D82924"/>
    <w:rsid w:val="00D8665A"/>
    <w:rsid w:val="00D902F5"/>
    <w:rsid w:val="00D93610"/>
    <w:rsid w:val="00DA4492"/>
    <w:rsid w:val="00DA567C"/>
    <w:rsid w:val="00DB4BDF"/>
    <w:rsid w:val="00DB4D0E"/>
    <w:rsid w:val="00DB5093"/>
    <w:rsid w:val="00DB5EF4"/>
    <w:rsid w:val="00DB67DB"/>
    <w:rsid w:val="00DC1E0A"/>
    <w:rsid w:val="00DC1FC4"/>
    <w:rsid w:val="00DC2E02"/>
    <w:rsid w:val="00DD27E4"/>
    <w:rsid w:val="00DD6228"/>
    <w:rsid w:val="00DD7ECA"/>
    <w:rsid w:val="00DF39F0"/>
    <w:rsid w:val="00DF4833"/>
    <w:rsid w:val="00E0174C"/>
    <w:rsid w:val="00E07440"/>
    <w:rsid w:val="00E12A58"/>
    <w:rsid w:val="00E13CDB"/>
    <w:rsid w:val="00E1708C"/>
    <w:rsid w:val="00E25DCE"/>
    <w:rsid w:val="00E32A60"/>
    <w:rsid w:val="00E34723"/>
    <w:rsid w:val="00E34CBB"/>
    <w:rsid w:val="00E369B5"/>
    <w:rsid w:val="00E40E35"/>
    <w:rsid w:val="00E51FC3"/>
    <w:rsid w:val="00E524E6"/>
    <w:rsid w:val="00E5593E"/>
    <w:rsid w:val="00E66ACB"/>
    <w:rsid w:val="00E66ADD"/>
    <w:rsid w:val="00E672DC"/>
    <w:rsid w:val="00E707A3"/>
    <w:rsid w:val="00E7109A"/>
    <w:rsid w:val="00E81C28"/>
    <w:rsid w:val="00E91381"/>
    <w:rsid w:val="00E93811"/>
    <w:rsid w:val="00EA24EA"/>
    <w:rsid w:val="00EA457E"/>
    <w:rsid w:val="00EB4A31"/>
    <w:rsid w:val="00EB6838"/>
    <w:rsid w:val="00EC1934"/>
    <w:rsid w:val="00EC19DE"/>
    <w:rsid w:val="00ED5BA1"/>
    <w:rsid w:val="00ED7416"/>
    <w:rsid w:val="00EE43A0"/>
    <w:rsid w:val="00EE5B4B"/>
    <w:rsid w:val="00EE7D39"/>
    <w:rsid w:val="00EF0A55"/>
    <w:rsid w:val="00EF560C"/>
    <w:rsid w:val="00F034C6"/>
    <w:rsid w:val="00F16B32"/>
    <w:rsid w:val="00F17A60"/>
    <w:rsid w:val="00F20AB2"/>
    <w:rsid w:val="00F21699"/>
    <w:rsid w:val="00F24C50"/>
    <w:rsid w:val="00F27062"/>
    <w:rsid w:val="00F27754"/>
    <w:rsid w:val="00F31AE8"/>
    <w:rsid w:val="00F450FC"/>
    <w:rsid w:val="00F452D2"/>
    <w:rsid w:val="00F502E8"/>
    <w:rsid w:val="00F61806"/>
    <w:rsid w:val="00F6610B"/>
    <w:rsid w:val="00F66B33"/>
    <w:rsid w:val="00F67D75"/>
    <w:rsid w:val="00F723F5"/>
    <w:rsid w:val="00F73063"/>
    <w:rsid w:val="00F77C0F"/>
    <w:rsid w:val="00F832D3"/>
    <w:rsid w:val="00F943A0"/>
    <w:rsid w:val="00FA05F8"/>
    <w:rsid w:val="00FA58EE"/>
    <w:rsid w:val="00FA6C49"/>
    <w:rsid w:val="00FA6E94"/>
    <w:rsid w:val="00FB10BF"/>
    <w:rsid w:val="00FB277A"/>
    <w:rsid w:val="00FC1E5C"/>
    <w:rsid w:val="00FC3E9E"/>
    <w:rsid w:val="00FC4C0A"/>
    <w:rsid w:val="00FC5213"/>
    <w:rsid w:val="00FD21D5"/>
    <w:rsid w:val="00FD6417"/>
    <w:rsid w:val="00FD66F8"/>
    <w:rsid w:val="00FE7122"/>
    <w:rsid w:val="00FF14EA"/>
    <w:rsid w:val="00FF4723"/>
    <w:rsid w:val="00FF4AFA"/>
    <w:rsid w:val="00FF6316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40AA"/>
  <w15:docId w15:val="{AC971CA4-399A-4C50-A1B4-B261670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303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C1FC4"/>
    <w:pPr>
      <w:keepNext/>
      <w:jc w:val="both"/>
      <w:outlineLvl w:val="0"/>
    </w:pPr>
    <w:rPr>
      <w:rFonts w:ascii="Arial" w:hAnsi="Arial"/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rsid w:val="001D63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65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6303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1D6303"/>
    <w:pPr>
      <w:jc w:val="center"/>
    </w:pPr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rsid w:val="001D6303"/>
    <w:pPr>
      <w:jc w:val="both"/>
    </w:pPr>
    <w:rPr>
      <w:b/>
      <w:bCs/>
      <w:color w:val="FF0000"/>
    </w:rPr>
  </w:style>
  <w:style w:type="paragraph" w:styleId="BodyText2">
    <w:name w:val="Body Text 2"/>
    <w:basedOn w:val="Normal"/>
    <w:rsid w:val="001D6303"/>
    <w:pPr>
      <w:jc w:val="both"/>
    </w:pPr>
    <w:rPr>
      <w:rFonts w:ascii="Times New Roman" w:hAnsi="Times New Roman"/>
      <w:b/>
      <w:bCs/>
      <w:color w:val="FF0000"/>
      <w:sz w:val="24"/>
    </w:rPr>
  </w:style>
  <w:style w:type="paragraph" w:styleId="BodyText">
    <w:name w:val="Body Text"/>
    <w:basedOn w:val="Normal"/>
    <w:link w:val="BodyTextChar"/>
    <w:rsid w:val="001D6303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1D6303"/>
    <w:pPr>
      <w:spacing w:after="240"/>
      <w:ind w:left="708"/>
    </w:pPr>
  </w:style>
  <w:style w:type="paragraph" w:styleId="Header">
    <w:name w:val="header"/>
    <w:basedOn w:val="Normal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6303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D6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F9A"/>
    <w:pPr>
      <w:spacing w:after="200" w:line="276" w:lineRule="auto"/>
      <w:ind w:left="720"/>
      <w:contextualSpacing/>
    </w:pPr>
    <w:rPr>
      <w:rFonts w:ascii="Cambria" w:hAnsi="Cambria"/>
      <w:sz w:val="20"/>
      <w:szCs w:val="22"/>
      <w:lang w:val="en-US" w:bidi="en-US"/>
    </w:rPr>
  </w:style>
  <w:style w:type="paragraph" w:customStyle="1" w:styleId="20-Modeltitel">
    <w:name w:val="20 - Model_titel"/>
    <w:basedOn w:val="Normal"/>
    <w:rsid w:val="00667098"/>
    <w:pPr>
      <w:suppressAutoHyphens/>
      <w:autoSpaceDE w:val="0"/>
      <w:autoSpaceDN w:val="0"/>
      <w:adjustRightInd w:val="0"/>
      <w:spacing w:after="850" w:line="320" w:lineRule="atLeast"/>
      <w:jc w:val="center"/>
      <w:textAlignment w:val="baseline"/>
    </w:pPr>
    <w:rPr>
      <w:caps/>
      <w:color w:val="000000"/>
      <w:spacing w:val="-4"/>
      <w:sz w:val="28"/>
      <w:szCs w:val="28"/>
      <w:lang w:val="nl-NL"/>
    </w:rPr>
  </w:style>
  <w:style w:type="paragraph" w:customStyle="1" w:styleId="22-Modeltekst">
    <w:name w:val="22 - Model_tekst"/>
    <w:basedOn w:val="Normal"/>
    <w:rsid w:val="00667098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/>
      <w:color w:val="000000"/>
      <w:spacing w:val="-10"/>
      <w:szCs w:val="22"/>
      <w:lang w:val="nl-NL"/>
    </w:rPr>
  </w:style>
  <w:style w:type="character" w:customStyle="1" w:styleId="FooterChar">
    <w:name w:val="Footer Char"/>
    <w:link w:val="Footer"/>
    <w:uiPriority w:val="99"/>
    <w:rsid w:val="006749D0"/>
    <w:rPr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54655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A5400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22-Modeltekst1ofbullet">
    <w:name w:val="22 - Model_tekst (1. of bullet)"/>
    <w:basedOn w:val="22-Modeltekst"/>
    <w:uiPriority w:val="99"/>
    <w:rsid w:val="003168D8"/>
    <w:pPr>
      <w:tabs>
        <w:tab w:val="left" w:pos="283"/>
        <w:tab w:val="center" w:leader="dot" w:pos="7483"/>
        <w:tab w:val="center" w:pos="7937"/>
      </w:tabs>
      <w:ind w:left="283" w:hanging="283"/>
      <w:jc w:val="left"/>
    </w:pPr>
    <w:rPr>
      <w:rFonts w:cs="NewCenturySchlbk"/>
    </w:rPr>
  </w:style>
  <w:style w:type="paragraph" w:customStyle="1" w:styleId="Default">
    <w:name w:val="Default"/>
    <w:rsid w:val="006830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F29FA"/>
    <w:rPr>
      <w:rFonts w:ascii="Arial" w:hAnsi="Arial" w:cs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B5D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B5D51"/>
    <w:rPr>
      <w:rFonts w:ascii="Helvetica" w:hAnsi="Helvetica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0208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435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539"/>
    <w:rPr>
      <w:sz w:val="20"/>
      <w:szCs w:val="20"/>
    </w:rPr>
  </w:style>
  <w:style w:type="character" w:customStyle="1" w:styleId="CommentTextChar">
    <w:name w:val="Comment Text Char"/>
    <w:link w:val="CommentText"/>
    <w:rsid w:val="0004353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3539"/>
    <w:rPr>
      <w:b/>
      <w:bCs/>
    </w:rPr>
  </w:style>
  <w:style w:type="character" w:customStyle="1" w:styleId="CommentSubjectChar">
    <w:name w:val="Comment Subject Char"/>
    <w:link w:val="CommentSubject"/>
    <w:rsid w:val="00043539"/>
    <w:rPr>
      <w:rFonts w:ascii="Helvetica" w:hAnsi="Helvetica"/>
      <w:b/>
      <w:bCs/>
      <w:lang w:eastAsia="en-US"/>
    </w:rPr>
  </w:style>
  <w:style w:type="table" w:styleId="TableGrid3">
    <w:name w:val="Table Grid 3"/>
    <w:basedOn w:val="TableNormal"/>
    <w:rsid w:val="00C476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7A602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7A602E"/>
  </w:style>
  <w:style w:type="character" w:customStyle="1" w:styleId="eop">
    <w:name w:val="eop"/>
    <w:basedOn w:val="DefaultParagraphFont"/>
    <w:rsid w:val="00FF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7146B03E5149A6D3F4383CB861D5" ma:contentTypeVersion="12" ma:contentTypeDescription="Create a new document." ma:contentTypeScope="" ma:versionID="db96cdc439f2d06912af287313e2a24b">
  <xsd:schema xmlns:xsd="http://www.w3.org/2001/XMLSchema" xmlns:xs="http://www.w3.org/2001/XMLSchema" xmlns:p="http://schemas.microsoft.com/office/2006/metadata/properties" xmlns:ns2="ad034978-1eca-4cc4-bd0b-98974abacb12" xmlns:ns3="5bcc4205-77af-436e-96de-c527bac8af92" targetNamespace="http://schemas.microsoft.com/office/2006/metadata/properties" ma:root="true" ma:fieldsID="2e9d227e273a64fc34ddc68b1251ff53" ns2:_="" ns3:_="">
    <xsd:import namespace="ad034978-1eca-4cc4-bd0b-98974abacb12"/>
    <xsd:import namespace="5bcc4205-77af-436e-96de-c527bac8a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4205-77af-436e-96de-c527bac8a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57412-6571-4E1E-8A9B-C79BCA693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C17C1-C70E-4966-8B81-456A373F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4978-1eca-4cc4-bd0b-98974abacb12"/>
    <ds:schemaRef ds:uri="5bcc4205-77af-436e-96de-c527bac8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98C13-9C33-4DEF-98FC-3D26599F58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898A5-82EB-4896-A9C4-65767C94F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SOLICITORS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Gall</dc:creator>
  <cp:keywords/>
  <cp:lastModifiedBy>Graeme Wilson</cp:lastModifiedBy>
  <cp:revision>88</cp:revision>
  <cp:lastPrinted>2014-03-19T10:53:00Z</cp:lastPrinted>
  <dcterms:created xsi:type="dcterms:W3CDTF">2020-12-10T15:05:00Z</dcterms:created>
  <dcterms:modified xsi:type="dcterms:W3CDTF">2021-01-07T16:29:00Z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0x01010051247146B03E5149A6D3F4383CB861D5</vt:lpwstr>
  </property>
</Properties>
</file>