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A3" w:rsidRPr="00A17FFD" w:rsidRDefault="00813CA3" w:rsidP="007346CF">
      <w:pPr>
        <w:pStyle w:val="Subtitle"/>
        <w:ind w:firstLine="720"/>
        <w:jc w:val="left"/>
        <w:rPr>
          <w:rFonts w:ascii="Arial" w:hAnsi="Arial" w:cs="Arial"/>
          <w:color w:val="3B3838" w:themeColor="background2" w:themeShade="40"/>
        </w:rPr>
      </w:pPr>
    </w:p>
    <w:p w:rsidR="00813CA3" w:rsidRPr="00A17FFD" w:rsidRDefault="00813CA3" w:rsidP="007346CF">
      <w:pPr>
        <w:pStyle w:val="Subtitle"/>
        <w:ind w:firstLine="720"/>
        <w:jc w:val="left"/>
        <w:rPr>
          <w:rFonts w:ascii="Arial" w:hAnsi="Arial" w:cs="Arial"/>
          <w:color w:val="3B3838" w:themeColor="background2" w:themeShade="40"/>
        </w:rPr>
      </w:pPr>
    </w:p>
    <w:p w:rsidR="00813CA3" w:rsidRPr="00A17FFD" w:rsidRDefault="007242E3" w:rsidP="007346CF">
      <w:pPr>
        <w:pStyle w:val="Subtitle"/>
        <w:ind w:firstLine="720"/>
        <w:jc w:val="left"/>
        <w:rPr>
          <w:rFonts w:ascii="Arial" w:hAnsi="Arial" w:cs="Arial"/>
          <w:color w:val="3B3838" w:themeColor="background2" w:themeShade="40"/>
        </w:rPr>
      </w:pPr>
      <w:r w:rsidRPr="00A17FFD">
        <w:rPr>
          <w:rFonts w:ascii="Arial" w:hAnsi="Arial" w:cs="Arial"/>
          <w:noProof/>
          <w:color w:val="3B3838" w:themeColor="background2" w:themeShade="40"/>
          <w:lang w:eastAsia="en-GB"/>
        </w:rPr>
        <w:drawing>
          <wp:anchor distT="0" distB="0" distL="114300" distR="114300" simplePos="0" relativeHeight="251657728" behindDoc="0" locked="0" layoutInCell="1" allowOverlap="1">
            <wp:simplePos x="0" y="0"/>
            <wp:positionH relativeFrom="column">
              <wp:posOffset>-57150</wp:posOffset>
            </wp:positionH>
            <wp:positionV relativeFrom="paragraph">
              <wp:posOffset>180975</wp:posOffset>
            </wp:positionV>
            <wp:extent cx="790575" cy="1049020"/>
            <wp:effectExtent l="0" t="0" r="9525" b="0"/>
            <wp:wrapSquare wrapText="bothSides"/>
            <wp:docPr id="3" name="Picture 3" descr="The Scottish Consortium for Learning Disability">
              <a:hlinkClick xmlns:a="http://schemas.openxmlformats.org/drawingml/2006/main" r:id="rId8" tooltip="&quot;The Scottish Consortium for Learning Disabil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cottish Consortium for Learning Disability">
                      <a:hlinkClick r:id="rId8" tooltip="&quot;The Scottish Consortium for Learning Disability&quot;"/>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90575" cy="104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65A" w:rsidRPr="00A17FFD" w:rsidRDefault="00F832D3" w:rsidP="007242E3">
      <w:pPr>
        <w:pStyle w:val="Subtitle"/>
        <w:jc w:val="left"/>
        <w:rPr>
          <w:rFonts w:ascii="Arial" w:hAnsi="Arial" w:cs="Arial"/>
          <w:color w:val="3B3838" w:themeColor="background2" w:themeShade="40"/>
          <w:sz w:val="28"/>
          <w:szCs w:val="28"/>
        </w:rPr>
      </w:pPr>
      <w:r w:rsidRPr="00A17FFD">
        <w:rPr>
          <w:rFonts w:ascii="Arial" w:hAnsi="Arial" w:cs="Arial"/>
          <w:color w:val="3B3838" w:themeColor="background2" w:themeShade="40"/>
          <w:sz w:val="28"/>
          <w:szCs w:val="28"/>
        </w:rPr>
        <w:t>Job profile</w:t>
      </w:r>
    </w:p>
    <w:p w:rsidR="00067672" w:rsidRPr="00A17FFD" w:rsidRDefault="00067672" w:rsidP="00566CD8">
      <w:pPr>
        <w:spacing w:after="200"/>
        <w:rPr>
          <w:rFonts w:ascii="Arial" w:eastAsia="Arial" w:hAnsi="Arial" w:cs="Arial"/>
          <w:color w:val="3B3838" w:themeColor="background2" w:themeShade="40"/>
          <w:sz w:val="28"/>
          <w:szCs w:val="28"/>
        </w:rPr>
      </w:pPr>
    </w:p>
    <w:p w:rsidR="00E45013" w:rsidRPr="00A17FFD" w:rsidRDefault="00F832D3" w:rsidP="00566CD8">
      <w:pPr>
        <w:spacing w:after="200"/>
        <w:rPr>
          <w:rFonts w:ascii="Arial" w:eastAsia="Arial" w:hAnsi="Arial" w:cs="Arial"/>
          <w:color w:val="3B3838" w:themeColor="background2" w:themeShade="40"/>
          <w:sz w:val="28"/>
          <w:szCs w:val="28"/>
        </w:rPr>
      </w:pPr>
      <w:r w:rsidRPr="00A17FFD">
        <w:rPr>
          <w:rFonts w:ascii="Arial" w:eastAsia="Arial" w:hAnsi="Arial" w:cs="Arial"/>
          <w:b/>
          <w:color w:val="3B3838" w:themeColor="background2" w:themeShade="40"/>
          <w:sz w:val="28"/>
          <w:szCs w:val="28"/>
        </w:rPr>
        <w:t>Title</w:t>
      </w:r>
      <w:r w:rsidRPr="00A17FFD">
        <w:rPr>
          <w:rFonts w:ascii="Arial" w:eastAsia="Arial" w:hAnsi="Arial" w:cs="Arial"/>
          <w:color w:val="3B3838" w:themeColor="background2" w:themeShade="40"/>
          <w:sz w:val="28"/>
          <w:szCs w:val="28"/>
        </w:rPr>
        <w:t>:</w:t>
      </w:r>
      <w:r w:rsidR="002E258E" w:rsidRPr="00A17FFD">
        <w:rPr>
          <w:rFonts w:ascii="Arial" w:eastAsia="Arial" w:hAnsi="Arial" w:cs="Arial"/>
          <w:color w:val="3B3838" w:themeColor="background2" w:themeShade="40"/>
          <w:sz w:val="28"/>
          <w:szCs w:val="28"/>
        </w:rPr>
        <w:t xml:space="preserve"> </w:t>
      </w:r>
      <w:r w:rsidR="007242E3" w:rsidRPr="00A17FFD">
        <w:rPr>
          <w:rFonts w:ascii="Arial" w:eastAsia="Arial" w:hAnsi="Arial" w:cs="Arial"/>
          <w:color w:val="3B3838" w:themeColor="background2" w:themeShade="40"/>
          <w:sz w:val="28"/>
          <w:szCs w:val="28"/>
        </w:rPr>
        <w:t>Evidence and Research</w:t>
      </w:r>
      <w:r w:rsidR="00007606" w:rsidRPr="00A17FFD">
        <w:rPr>
          <w:rFonts w:ascii="Arial" w:eastAsia="Arial" w:hAnsi="Arial" w:cs="Arial"/>
          <w:color w:val="3B3838" w:themeColor="background2" w:themeShade="40"/>
          <w:sz w:val="28"/>
          <w:szCs w:val="28"/>
        </w:rPr>
        <w:t xml:space="preserve"> Officer</w:t>
      </w:r>
    </w:p>
    <w:p w:rsidR="00E45013" w:rsidRPr="00A17FFD" w:rsidRDefault="002E258E" w:rsidP="00566CD8">
      <w:pPr>
        <w:rPr>
          <w:rFonts w:ascii="Arial" w:eastAsia="Arial" w:hAnsi="Arial" w:cs="Arial"/>
          <w:color w:val="3B3838" w:themeColor="background2" w:themeShade="40"/>
          <w:sz w:val="28"/>
          <w:szCs w:val="28"/>
        </w:rPr>
      </w:pPr>
      <w:r w:rsidRPr="00A17FFD">
        <w:rPr>
          <w:rFonts w:ascii="Arial" w:eastAsia="Arial" w:hAnsi="Arial" w:cs="Arial"/>
          <w:b/>
          <w:color w:val="3B3838" w:themeColor="background2" w:themeShade="40"/>
          <w:sz w:val="28"/>
          <w:szCs w:val="28"/>
        </w:rPr>
        <w:t>Responsible to</w:t>
      </w:r>
      <w:r w:rsidRPr="00A17FFD">
        <w:rPr>
          <w:rFonts w:ascii="Arial" w:eastAsia="Arial" w:hAnsi="Arial" w:cs="Arial"/>
          <w:color w:val="3B3838" w:themeColor="background2" w:themeShade="40"/>
          <w:sz w:val="28"/>
          <w:szCs w:val="28"/>
        </w:rPr>
        <w:t xml:space="preserve">: </w:t>
      </w:r>
      <w:r w:rsidR="007242E3" w:rsidRPr="00A17FFD">
        <w:rPr>
          <w:rFonts w:ascii="Arial" w:eastAsia="Arial" w:hAnsi="Arial" w:cs="Arial"/>
          <w:color w:val="3B3838" w:themeColor="background2" w:themeShade="40"/>
          <w:sz w:val="28"/>
          <w:szCs w:val="28"/>
        </w:rPr>
        <w:t>Evidence and Research Manager</w:t>
      </w:r>
    </w:p>
    <w:p w:rsidR="007242E3" w:rsidRPr="00A17FFD" w:rsidRDefault="007242E3" w:rsidP="00A17FFD">
      <w:pPr>
        <w:spacing w:after="240" w:line="360" w:lineRule="auto"/>
        <w:contextualSpacing/>
        <w:jc w:val="both"/>
        <w:rPr>
          <w:rFonts w:ascii="Arial" w:hAnsi="Arial" w:cs="Arial"/>
          <w:color w:val="3B3838" w:themeColor="background2" w:themeShade="40"/>
          <w:sz w:val="24"/>
          <w:shd w:val="clear" w:color="auto" w:fill="FFFFFF"/>
          <w:lang w:eastAsia="en-GB"/>
        </w:rPr>
      </w:pPr>
    </w:p>
    <w:p w:rsidR="00A17FFD" w:rsidRPr="00A17FFD" w:rsidRDefault="00A17FFD" w:rsidP="00A17FFD">
      <w:pPr>
        <w:spacing w:after="240" w:line="360" w:lineRule="auto"/>
        <w:contextualSpacing/>
        <w:jc w:val="both"/>
        <w:rPr>
          <w:rFonts w:ascii="Arial" w:hAnsi="Arial" w:cs="Arial"/>
          <w:color w:val="3B3838" w:themeColor="background2" w:themeShade="40"/>
          <w:sz w:val="24"/>
          <w:shd w:val="clear" w:color="auto" w:fill="FFFFFF"/>
          <w:lang w:eastAsia="en-GB"/>
        </w:rPr>
      </w:pPr>
    </w:p>
    <w:p w:rsidR="007242E3" w:rsidRPr="00A17FFD" w:rsidRDefault="007242E3" w:rsidP="00A17FFD">
      <w:pPr>
        <w:spacing w:after="240" w:line="360" w:lineRule="auto"/>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 xml:space="preserve">This is an exciting opportunity for a developing researcher with excellent organisation skills and an eye for detail to develop their research and project management skills. Strong communication skills and the ability to produce high quality written output are a must and the ideal candidate will have some experience </w:t>
      </w:r>
      <w:r w:rsidR="003626F9">
        <w:rPr>
          <w:rFonts w:ascii="Arial" w:hAnsi="Arial" w:cs="Arial"/>
          <w:color w:val="3B3838" w:themeColor="background2" w:themeShade="40"/>
          <w:sz w:val="24"/>
          <w:shd w:val="clear" w:color="auto" w:fill="FFFFFF"/>
          <w:lang w:eastAsia="en-GB"/>
        </w:rPr>
        <w:t xml:space="preserve">and understanding </w:t>
      </w:r>
      <w:r w:rsidRPr="00A17FFD">
        <w:rPr>
          <w:rFonts w:ascii="Arial" w:hAnsi="Arial" w:cs="Arial"/>
          <w:color w:val="3B3838" w:themeColor="background2" w:themeShade="40"/>
          <w:sz w:val="24"/>
          <w:shd w:val="clear" w:color="auto" w:fill="FFFFFF"/>
          <w:lang w:eastAsia="en-GB"/>
        </w:rPr>
        <w:t xml:space="preserve">of undertaking </w:t>
      </w:r>
      <w:r w:rsidR="00F5749F">
        <w:rPr>
          <w:rFonts w:ascii="Arial" w:hAnsi="Arial" w:cs="Arial"/>
          <w:color w:val="3B3838" w:themeColor="background2" w:themeShade="40"/>
          <w:sz w:val="24"/>
          <w:shd w:val="clear" w:color="auto" w:fill="FFFFFF"/>
          <w:lang w:eastAsia="en-GB"/>
        </w:rPr>
        <w:t xml:space="preserve">research which supports </w:t>
      </w:r>
      <w:r w:rsidR="003626F9">
        <w:rPr>
          <w:rFonts w:ascii="Arial" w:hAnsi="Arial" w:cs="Arial"/>
          <w:color w:val="3B3838" w:themeColor="background2" w:themeShade="40"/>
          <w:sz w:val="24"/>
          <w:shd w:val="clear" w:color="auto" w:fill="FFFFFF"/>
          <w:lang w:eastAsia="en-GB"/>
        </w:rPr>
        <w:t>the delivery of policy.</w:t>
      </w:r>
    </w:p>
    <w:p w:rsidR="00D1638A" w:rsidRPr="00A17FFD" w:rsidRDefault="00D1638A" w:rsidP="00566CD8">
      <w:pPr>
        <w:rPr>
          <w:rFonts w:ascii="Arial" w:eastAsia="Arial" w:hAnsi="Arial" w:cs="Arial"/>
          <w:b/>
          <w:color w:val="3B3838" w:themeColor="background2" w:themeShade="40"/>
          <w:sz w:val="28"/>
          <w:szCs w:val="28"/>
        </w:rPr>
      </w:pPr>
    </w:p>
    <w:p w:rsidR="00A17FFD" w:rsidRPr="000F4AC6" w:rsidRDefault="000F4AC6" w:rsidP="00566CD8">
      <w:pPr>
        <w:rPr>
          <w:rFonts w:ascii="Arial" w:eastAsia="Arial" w:hAnsi="Arial" w:cs="Arial"/>
          <w:color w:val="3B3838" w:themeColor="background2" w:themeShade="40"/>
          <w:sz w:val="28"/>
          <w:szCs w:val="28"/>
        </w:rPr>
      </w:pPr>
      <w:r>
        <w:rPr>
          <w:rFonts w:ascii="Arial" w:eastAsia="Arial" w:hAnsi="Arial" w:cs="Arial"/>
          <w:b/>
          <w:color w:val="3B3838" w:themeColor="background2" w:themeShade="40"/>
          <w:sz w:val="28"/>
          <w:szCs w:val="28"/>
        </w:rPr>
        <w:t xml:space="preserve">Salary: </w:t>
      </w:r>
      <w:r w:rsidRPr="000F4AC6">
        <w:rPr>
          <w:rFonts w:ascii="Arial" w:eastAsia="Arial" w:hAnsi="Arial" w:cs="Arial"/>
          <w:color w:val="3B3838" w:themeColor="background2" w:themeShade="40"/>
          <w:sz w:val="24"/>
        </w:rPr>
        <w:t>£2</w:t>
      </w:r>
      <w:r>
        <w:rPr>
          <w:rFonts w:ascii="Arial" w:eastAsia="Arial" w:hAnsi="Arial" w:cs="Arial"/>
          <w:color w:val="3B3838" w:themeColor="background2" w:themeShade="40"/>
          <w:sz w:val="24"/>
        </w:rPr>
        <w:t xml:space="preserve">5 – 28k dependent on experience </w:t>
      </w:r>
    </w:p>
    <w:p w:rsidR="000F4AC6" w:rsidRPr="00A17FFD" w:rsidRDefault="000F4AC6" w:rsidP="00566CD8">
      <w:pPr>
        <w:rPr>
          <w:rFonts w:ascii="Arial" w:eastAsia="Arial" w:hAnsi="Arial" w:cs="Arial"/>
          <w:b/>
          <w:color w:val="3B3838" w:themeColor="background2" w:themeShade="40"/>
          <w:sz w:val="28"/>
          <w:szCs w:val="28"/>
        </w:rPr>
      </w:pPr>
    </w:p>
    <w:p w:rsidR="00E45013" w:rsidRPr="00A17FFD" w:rsidRDefault="00E87389" w:rsidP="00566CD8">
      <w:pPr>
        <w:rPr>
          <w:rFonts w:ascii="Arial" w:eastAsia="Arial" w:hAnsi="Arial" w:cs="Arial"/>
          <w:b/>
          <w:color w:val="3B3838" w:themeColor="background2" w:themeShade="40"/>
          <w:sz w:val="28"/>
          <w:szCs w:val="28"/>
        </w:rPr>
      </w:pPr>
      <w:r w:rsidRPr="00A17FFD">
        <w:rPr>
          <w:rFonts w:ascii="Arial" w:eastAsia="Arial" w:hAnsi="Arial" w:cs="Arial"/>
          <w:b/>
          <w:color w:val="3B3838" w:themeColor="background2" w:themeShade="40"/>
          <w:sz w:val="28"/>
          <w:szCs w:val="28"/>
        </w:rPr>
        <w:t xml:space="preserve">The ideal candidate will: </w:t>
      </w:r>
    </w:p>
    <w:p w:rsidR="00E87389" w:rsidRPr="00A17FFD" w:rsidRDefault="00E87389" w:rsidP="00566CD8">
      <w:pPr>
        <w:rPr>
          <w:rFonts w:ascii="Arial" w:eastAsia="Arial" w:hAnsi="Arial" w:cs="Arial"/>
          <w:color w:val="3B3838" w:themeColor="background2" w:themeShade="40"/>
          <w:sz w:val="28"/>
          <w:szCs w:val="28"/>
        </w:rPr>
      </w:pP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have</w:t>
      </w:r>
      <w:r w:rsidR="00E87389" w:rsidRPr="00A17FFD">
        <w:rPr>
          <w:rFonts w:ascii="Arial" w:hAnsi="Arial" w:cs="Arial"/>
          <w:color w:val="3B3838" w:themeColor="background2" w:themeShade="40"/>
          <w:sz w:val="24"/>
          <w:shd w:val="clear" w:color="auto" w:fill="FFFFFF"/>
          <w:lang w:eastAsia="en-GB"/>
        </w:rPr>
        <w:t xml:space="preserve"> research experience in the workplace</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have a</w:t>
      </w:r>
      <w:r w:rsidR="00E87389" w:rsidRPr="00A17FFD">
        <w:rPr>
          <w:rFonts w:ascii="Arial" w:hAnsi="Arial" w:cs="Arial"/>
          <w:color w:val="3B3838" w:themeColor="background2" w:themeShade="40"/>
          <w:sz w:val="24"/>
          <w:shd w:val="clear" w:color="auto" w:fill="FFFFFF"/>
          <w:lang w:eastAsia="en-GB"/>
        </w:rPr>
        <w:t xml:space="preserve">n undergraduate degree in a </w:t>
      </w:r>
      <w:r w:rsidR="00F5749F">
        <w:rPr>
          <w:rFonts w:ascii="Arial" w:hAnsi="Arial" w:cs="Arial"/>
          <w:color w:val="3B3838" w:themeColor="background2" w:themeShade="40"/>
          <w:sz w:val="24"/>
          <w:shd w:val="clear" w:color="auto" w:fill="FFFFFF"/>
          <w:lang w:eastAsia="en-GB"/>
        </w:rPr>
        <w:t>related discipline</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bring e</w:t>
      </w:r>
      <w:r w:rsidR="00E87389" w:rsidRPr="00A17FFD">
        <w:rPr>
          <w:rFonts w:ascii="Arial" w:hAnsi="Arial" w:cs="Arial"/>
          <w:color w:val="3B3838" w:themeColor="background2" w:themeShade="40"/>
          <w:sz w:val="24"/>
          <w:shd w:val="clear" w:color="auto" w:fill="FFFFFF"/>
          <w:lang w:eastAsia="en-GB"/>
        </w:rPr>
        <w:t xml:space="preserve">xperience of designing and applying quantitative and qualitative methods </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be w</w:t>
      </w:r>
      <w:r w:rsidR="00E87389" w:rsidRPr="00A17FFD">
        <w:rPr>
          <w:rFonts w:ascii="Arial" w:hAnsi="Arial" w:cs="Arial"/>
          <w:color w:val="3B3838" w:themeColor="background2" w:themeShade="40"/>
          <w:sz w:val="24"/>
          <w:shd w:val="clear" w:color="auto" w:fill="FFFFFF"/>
          <w:lang w:eastAsia="en-GB"/>
        </w:rPr>
        <w:t>ell-organised, good at planning work and managing workload across multiple work-streams</w:t>
      </w:r>
    </w:p>
    <w:p w:rsidR="00A17FFD"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possess a</w:t>
      </w:r>
      <w:r w:rsidR="00E87389" w:rsidRPr="00A17FFD">
        <w:rPr>
          <w:rFonts w:ascii="Arial" w:hAnsi="Arial" w:cs="Arial"/>
          <w:color w:val="3B3838" w:themeColor="background2" w:themeShade="40"/>
          <w:sz w:val="24"/>
          <w:shd w:val="clear" w:color="auto" w:fill="FFFFFF"/>
          <w:lang w:eastAsia="en-GB"/>
        </w:rPr>
        <w:t>n analytical mind with close attention to detail</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rPr>
        <w:t>have g</w:t>
      </w:r>
      <w:r w:rsidR="00E87389" w:rsidRPr="00A17FFD">
        <w:rPr>
          <w:rFonts w:ascii="Arial" w:hAnsi="Arial" w:cs="Arial"/>
          <w:color w:val="3B3838" w:themeColor="background2" w:themeShade="40"/>
          <w:sz w:val="24"/>
        </w:rPr>
        <w:t>ood numerical, reasoning and critical thinking skills</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be c</w:t>
      </w:r>
      <w:r w:rsidR="00226AD2">
        <w:rPr>
          <w:rFonts w:ascii="Arial" w:hAnsi="Arial" w:cs="Arial"/>
          <w:color w:val="3B3838" w:themeColor="background2" w:themeShade="40"/>
          <w:sz w:val="24"/>
          <w:shd w:val="clear" w:color="auto" w:fill="FFFFFF"/>
          <w:lang w:eastAsia="en-GB"/>
        </w:rPr>
        <w:t xml:space="preserve">onfident with </w:t>
      </w:r>
      <w:r w:rsidR="00E87389" w:rsidRPr="00A17FFD">
        <w:rPr>
          <w:rFonts w:ascii="Arial" w:hAnsi="Arial" w:cs="Arial"/>
          <w:color w:val="3B3838" w:themeColor="background2" w:themeShade="40"/>
          <w:sz w:val="24"/>
          <w:shd w:val="clear" w:color="auto" w:fill="FFFFFF"/>
          <w:lang w:eastAsia="en-GB"/>
        </w:rPr>
        <w:t>clear written and verbal communication skills</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be c</w:t>
      </w:r>
      <w:r w:rsidR="00E87389" w:rsidRPr="00A17FFD">
        <w:rPr>
          <w:rFonts w:ascii="Arial" w:hAnsi="Arial" w:cs="Arial"/>
          <w:color w:val="3B3838" w:themeColor="background2" w:themeShade="40"/>
          <w:sz w:val="24"/>
          <w:shd w:val="clear" w:color="auto" w:fill="FFFFFF"/>
          <w:lang w:eastAsia="en-GB"/>
        </w:rPr>
        <w:t xml:space="preserve">omfortable and willing to work in a team, as well as independently  </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rPr>
        <w:t>have a</w:t>
      </w:r>
      <w:r w:rsidR="00E87389" w:rsidRPr="00A17FFD">
        <w:rPr>
          <w:rFonts w:ascii="Arial" w:hAnsi="Arial" w:cs="Arial"/>
          <w:color w:val="3B3838" w:themeColor="background2" w:themeShade="40"/>
          <w:sz w:val="24"/>
        </w:rPr>
        <w:t>n enthusiasm and passion for social policy and social research</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be a</w:t>
      </w:r>
      <w:r w:rsidR="00E87389" w:rsidRPr="00A17FFD">
        <w:rPr>
          <w:rFonts w:ascii="Arial" w:hAnsi="Arial" w:cs="Arial"/>
          <w:color w:val="3B3838" w:themeColor="background2" w:themeShade="40"/>
          <w:sz w:val="24"/>
          <w:shd w:val="clear" w:color="auto" w:fill="FFFFFF"/>
          <w:lang w:eastAsia="en-GB"/>
        </w:rPr>
        <w:t xml:space="preserve">ble to work across a number of pieces of work simultaneously </w:t>
      </w:r>
    </w:p>
    <w:p w:rsidR="00E87389" w:rsidRPr="00A17FFD" w:rsidRDefault="00D1638A" w:rsidP="00C558CE">
      <w:pPr>
        <w:numPr>
          <w:ilvl w:val="0"/>
          <w:numId w:val="5"/>
        </w:numPr>
        <w:spacing w:before="100" w:beforeAutospacing="1" w:after="100" w:afterAutospacing="1" w:line="360" w:lineRule="auto"/>
        <w:ind w:left="714" w:hanging="357"/>
        <w:contextualSpacing/>
        <w:jc w:val="both"/>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be a</w:t>
      </w:r>
      <w:r w:rsidR="00E87389" w:rsidRPr="00A17FFD">
        <w:rPr>
          <w:rFonts w:ascii="Arial" w:hAnsi="Arial" w:cs="Arial"/>
          <w:color w:val="3B3838" w:themeColor="background2" w:themeShade="40"/>
          <w:sz w:val="24"/>
          <w:shd w:val="clear" w:color="auto" w:fill="FFFFFF"/>
          <w:lang w:eastAsia="en-GB"/>
        </w:rPr>
        <w:t>ble to work independently, communicating well with relevant colleagues to manage time and deliver accurate/insightful work</w:t>
      </w:r>
    </w:p>
    <w:p w:rsidR="00E87389" w:rsidRPr="00A17FFD" w:rsidRDefault="00E87389" w:rsidP="00566CD8">
      <w:pPr>
        <w:rPr>
          <w:rFonts w:ascii="Arial" w:eastAsia="Arial" w:hAnsi="Arial" w:cs="Arial"/>
          <w:color w:val="3B3838" w:themeColor="background2" w:themeShade="40"/>
          <w:sz w:val="28"/>
          <w:szCs w:val="28"/>
        </w:rPr>
      </w:pPr>
    </w:p>
    <w:p w:rsidR="00D1638A" w:rsidRPr="00A17FFD" w:rsidRDefault="00D1638A" w:rsidP="00566CD8">
      <w:pPr>
        <w:rPr>
          <w:rFonts w:ascii="Arial" w:eastAsia="Arial" w:hAnsi="Arial" w:cs="Arial"/>
          <w:color w:val="3B3838" w:themeColor="background2" w:themeShade="40"/>
          <w:sz w:val="28"/>
          <w:szCs w:val="28"/>
        </w:rPr>
      </w:pPr>
    </w:p>
    <w:p w:rsidR="00D1638A" w:rsidRPr="00A17FFD" w:rsidRDefault="00D1638A" w:rsidP="00566CD8">
      <w:pPr>
        <w:rPr>
          <w:rFonts w:ascii="Arial" w:eastAsia="Arial" w:hAnsi="Arial" w:cs="Arial"/>
          <w:color w:val="3B3838" w:themeColor="background2" w:themeShade="40"/>
          <w:sz w:val="28"/>
          <w:szCs w:val="28"/>
        </w:rPr>
      </w:pPr>
    </w:p>
    <w:p w:rsidR="00D1638A" w:rsidRPr="00A17FFD" w:rsidRDefault="00D1638A" w:rsidP="00566CD8">
      <w:pPr>
        <w:rPr>
          <w:rFonts w:ascii="Arial" w:eastAsia="Arial" w:hAnsi="Arial" w:cs="Arial"/>
          <w:color w:val="3B3838" w:themeColor="background2" w:themeShade="40"/>
          <w:sz w:val="28"/>
          <w:szCs w:val="28"/>
        </w:rPr>
      </w:pPr>
    </w:p>
    <w:p w:rsidR="00D1638A" w:rsidRPr="00A17FFD" w:rsidRDefault="00D1638A" w:rsidP="00566CD8">
      <w:pPr>
        <w:rPr>
          <w:rFonts w:ascii="Arial" w:eastAsia="Arial" w:hAnsi="Arial" w:cs="Arial"/>
          <w:color w:val="3B3838" w:themeColor="background2" w:themeShade="40"/>
          <w:sz w:val="28"/>
          <w:szCs w:val="28"/>
        </w:rPr>
      </w:pPr>
    </w:p>
    <w:p w:rsidR="00D60574" w:rsidRPr="00A17FFD" w:rsidRDefault="00137E3C" w:rsidP="00566CD8">
      <w:pPr>
        <w:rPr>
          <w:rFonts w:ascii="Arial" w:hAnsi="Arial" w:cs="Arial"/>
          <w:b/>
          <w:color w:val="3B3838" w:themeColor="background2" w:themeShade="40"/>
          <w:sz w:val="28"/>
          <w:szCs w:val="28"/>
        </w:rPr>
      </w:pPr>
      <w:r w:rsidRPr="00A17FFD">
        <w:rPr>
          <w:rFonts w:ascii="Arial" w:hAnsi="Arial" w:cs="Arial"/>
          <w:b/>
          <w:color w:val="3B3838" w:themeColor="background2" w:themeShade="40"/>
          <w:sz w:val="28"/>
          <w:szCs w:val="28"/>
        </w:rPr>
        <w:t>Overall purpose of role</w:t>
      </w:r>
    </w:p>
    <w:p w:rsidR="00137E3C" w:rsidRPr="00A17FFD" w:rsidRDefault="00137E3C" w:rsidP="00566CD8">
      <w:pPr>
        <w:rPr>
          <w:rFonts w:ascii="Arial" w:hAnsi="Arial" w:cs="Arial"/>
          <w:b/>
          <w:color w:val="3B3838" w:themeColor="background2" w:themeShade="40"/>
          <w:sz w:val="24"/>
        </w:rPr>
      </w:pPr>
    </w:p>
    <w:p w:rsidR="00E35DE1" w:rsidRPr="00A17FFD" w:rsidRDefault="00007606" w:rsidP="00570357">
      <w:pPr>
        <w:jc w:val="both"/>
        <w:rPr>
          <w:rFonts w:ascii="Arial" w:hAnsi="Arial" w:cs="Arial"/>
          <w:color w:val="3B3838" w:themeColor="background2" w:themeShade="40"/>
          <w:sz w:val="24"/>
        </w:rPr>
      </w:pPr>
      <w:r w:rsidRPr="00A17FFD">
        <w:rPr>
          <w:rFonts w:ascii="Arial" w:hAnsi="Arial" w:cs="Arial"/>
          <w:color w:val="3B3838" w:themeColor="background2" w:themeShade="40"/>
          <w:sz w:val="24"/>
        </w:rPr>
        <w:t xml:space="preserve">As </w:t>
      </w:r>
      <w:r w:rsidR="007242E3" w:rsidRPr="00A17FFD">
        <w:rPr>
          <w:rFonts w:ascii="Arial" w:hAnsi="Arial" w:cs="Arial"/>
          <w:color w:val="3B3838" w:themeColor="background2" w:themeShade="40"/>
          <w:sz w:val="24"/>
        </w:rPr>
        <w:t>Evidence and Research</w:t>
      </w:r>
      <w:r w:rsidRPr="00A17FFD">
        <w:rPr>
          <w:rFonts w:ascii="Arial" w:hAnsi="Arial" w:cs="Arial"/>
          <w:color w:val="3B3838" w:themeColor="background2" w:themeShade="40"/>
          <w:sz w:val="24"/>
        </w:rPr>
        <w:t xml:space="preserve"> Officer</w:t>
      </w:r>
      <w:r w:rsidR="00570357" w:rsidRPr="00A17FFD">
        <w:rPr>
          <w:rFonts w:ascii="Arial" w:hAnsi="Arial" w:cs="Arial"/>
          <w:color w:val="3B3838" w:themeColor="background2" w:themeShade="40"/>
          <w:sz w:val="24"/>
        </w:rPr>
        <w:t xml:space="preserve"> you </w:t>
      </w:r>
      <w:r w:rsidR="00D60574" w:rsidRPr="00A17FFD">
        <w:rPr>
          <w:rFonts w:ascii="Arial" w:hAnsi="Arial" w:cs="Arial"/>
          <w:color w:val="3B3838" w:themeColor="background2" w:themeShade="40"/>
          <w:sz w:val="24"/>
        </w:rPr>
        <w:t>will</w:t>
      </w:r>
      <w:r w:rsidR="00570357" w:rsidRPr="00A17FFD">
        <w:rPr>
          <w:rFonts w:ascii="Arial" w:hAnsi="Arial" w:cs="Arial"/>
          <w:color w:val="3B3838" w:themeColor="background2" w:themeShade="40"/>
          <w:sz w:val="24"/>
        </w:rPr>
        <w:t>:</w:t>
      </w:r>
      <w:r w:rsidR="00395172" w:rsidRPr="00A17FFD">
        <w:rPr>
          <w:rFonts w:ascii="Arial" w:hAnsi="Arial" w:cs="Arial"/>
          <w:color w:val="3B3838" w:themeColor="background2" w:themeShade="40"/>
          <w:sz w:val="24"/>
        </w:rPr>
        <w:t xml:space="preserve"> </w:t>
      </w:r>
    </w:p>
    <w:p w:rsidR="00007606" w:rsidRPr="00A17FFD" w:rsidRDefault="00007606" w:rsidP="00570357">
      <w:pPr>
        <w:jc w:val="both"/>
        <w:rPr>
          <w:rFonts w:ascii="Arial" w:hAnsi="Arial" w:cs="Arial"/>
          <w:color w:val="3B3838" w:themeColor="background2" w:themeShade="40"/>
          <w:sz w:val="24"/>
        </w:rPr>
      </w:pPr>
    </w:p>
    <w:p w:rsidR="00E87389" w:rsidRPr="00A17FFD" w:rsidRDefault="00D1638A" w:rsidP="00C558CE">
      <w:pPr>
        <w:numPr>
          <w:ilvl w:val="0"/>
          <w:numId w:val="4"/>
        </w:numPr>
        <w:spacing w:before="100" w:beforeAutospacing="1" w:after="100" w:afterAutospacing="1" w:line="360" w:lineRule="auto"/>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w</w:t>
      </w:r>
      <w:r w:rsidR="00E87389" w:rsidRPr="00A17FFD">
        <w:rPr>
          <w:rFonts w:ascii="Arial" w:hAnsi="Arial" w:cs="Arial"/>
          <w:color w:val="3B3838" w:themeColor="background2" w:themeShade="40"/>
          <w:sz w:val="24"/>
          <w:shd w:val="clear" w:color="auto" w:fill="FFFFFF"/>
          <w:lang w:eastAsia="en-GB"/>
        </w:rPr>
        <w:t>ork on quantitative and qualitative research and scoping from inception through to delivery</w:t>
      </w:r>
    </w:p>
    <w:p w:rsidR="00E87389" w:rsidRPr="00A17FFD" w:rsidRDefault="00D1638A" w:rsidP="00C558CE">
      <w:pPr>
        <w:numPr>
          <w:ilvl w:val="0"/>
          <w:numId w:val="4"/>
        </w:numPr>
        <w:spacing w:before="100" w:beforeAutospacing="1" w:after="100" w:afterAutospacing="1" w:line="360" w:lineRule="auto"/>
        <w:ind w:left="714" w:hanging="357"/>
        <w:contextualSpacing/>
        <w:rPr>
          <w:rFonts w:ascii="Arial" w:hAnsi="Arial" w:cs="Arial"/>
          <w:color w:val="3B3838" w:themeColor="background2" w:themeShade="40"/>
          <w:sz w:val="24"/>
          <w:lang w:eastAsia="en-GB"/>
        </w:rPr>
      </w:pPr>
      <w:r w:rsidRPr="00A17FFD">
        <w:rPr>
          <w:rFonts w:ascii="Arial" w:hAnsi="Arial" w:cs="Arial"/>
          <w:color w:val="3B3838" w:themeColor="background2" w:themeShade="40"/>
          <w:sz w:val="24"/>
          <w:shd w:val="clear" w:color="auto" w:fill="FFFFFF"/>
          <w:lang w:eastAsia="en-GB"/>
        </w:rPr>
        <w:t>d</w:t>
      </w:r>
      <w:r w:rsidR="00E87389" w:rsidRPr="00A17FFD">
        <w:rPr>
          <w:rFonts w:ascii="Arial" w:hAnsi="Arial" w:cs="Arial"/>
          <w:color w:val="3B3838" w:themeColor="background2" w:themeShade="40"/>
          <w:sz w:val="24"/>
          <w:shd w:val="clear" w:color="auto" w:fill="FFFFFF"/>
          <w:lang w:eastAsia="en-GB"/>
        </w:rPr>
        <w:t>raft reports and presentations that deliver insights which help meet SCLD’s objectives</w:t>
      </w:r>
    </w:p>
    <w:p w:rsidR="00E87389" w:rsidRPr="00A17FFD" w:rsidRDefault="00D1638A" w:rsidP="00C558CE">
      <w:pPr>
        <w:numPr>
          <w:ilvl w:val="0"/>
          <w:numId w:val="4"/>
        </w:numPr>
        <w:spacing w:after="120" w:line="360" w:lineRule="auto"/>
        <w:ind w:left="714" w:hanging="357"/>
        <w:contextualSpacing/>
        <w:jc w:val="both"/>
        <w:rPr>
          <w:rFonts w:ascii="Arial" w:hAnsi="Arial" w:cs="Arial"/>
          <w:bCs/>
          <w:color w:val="3B3838" w:themeColor="background2" w:themeShade="40"/>
          <w:spacing w:val="-7"/>
          <w:sz w:val="24"/>
        </w:rPr>
      </w:pPr>
      <w:r w:rsidRPr="00A17FFD">
        <w:rPr>
          <w:rFonts w:ascii="Arial" w:hAnsi="Arial" w:cs="Arial"/>
          <w:bCs/>
          <w:color w:val="3B3838" w:themeColor="background2" w:themeShade="40"/>
          <w:spacing w:val="-7"/>
          <w:sz w:val="24"/>
        </w:rPr>
        <w:t>u</w:t>
      </w:r>
      <w:r w:rsidR="00E87389" w:rsidRPr="00A17FFD">
        <w:rPr>
          <w:rFonts w:ascii="Arial" w:hAnsi="Arial" w:cs="Arial"/>
          <w:bCs/>
          <w:color w:val="3B3838" w:themeColor="background2" w:themeShade="40"/>
          <w:spacing w:val="-7"/>
          <w:sz w:val="24"/>
        </w:rPr>
        <w:t>ndertake systematic</w:t>
      </w:r>
      <w:r w:rsidRPr="00A17FFD">
        <w:rPr>
          <w:rFonts w:ascii="Arial" w:hAnsi="Arial" w:cs="Arial"/>
          <w:bCs/>
          <w:color w:val="3B3838" w:themeColor="background2" w:themeShade="40"/>
          <w:spacing w:val="-7"/>
          <w:sz w:val="24"/>
        </w:rPr>
        <w:t xml:space="preserve"> and pragmatic literature and</w:t>
      </w:r>
      <w:r w:rsidR="00E87389" w:rsidRPr="00A17FFD">
        <w:rPr>
          <w:rFonts w:ascii="Arial" w:hAnsi="Arial" w:cs="Arial"/>
          <w:bCs/>
          <w:color w:val="3B3838" w:themeColor="background2" w:themeShade="40"/>
          <w:spacing w:val="-7"/>
          <w:sz w:val="24"/>
        </w:rPr>
        <w:t xml:space="preserve"> evidence reviews</w:t>
      </w:r>
    </w:p>
    <w:p w:rsidR="00E87389" w:rsidRPr="00A17FFD" w:rsidRDefault="00D1638A" w:rsidP="00C558CE">
      <w:pPr>
        <w:numPr>
          <w:ilvl w:val="0"/>
          <w:numId w:val="4"/>
        </w:numPr>
        <w:spacing w:line="360" w:lineRule="auto"/>
        <w:ind w:left="714" w:hanging="357"/>
        <w:contextualSpacing/>
        <w:jc w:val="both"/>
        <w:rPr>
          <w:rFonts w:ascii="Arial" w:hAnsi="Arial" w:cs="Arial"/>
          <w:color w:val="3B3838" w:themeColor="background2" w:themeShade="40"/>
          <w:spacing w:val="-7"/>
          <w:sz w:val="24"/>
        </w:rPr>
      </w:pPr>
      <w:r w:rsidRPr="00A17FFD">
        <w:rPr>
          <w:rFonts w:ascii="Arial" w:hAnsi="Arial" w:cs="Arial"/>
          <w:color w:val="3B3838" w:themeColor="background2" w:themeShade="40"/>
          <w:spacing w:val="-7"/>
          <w:sz w:val="24"/>
        </w:rPr>
        <w:t>p</w:t>
      </w:r>
      <w:r w:rsidR="00E87389" w:rsidRPr="00A17FFD">
        <w:rPr>
          <w:rFonts w:ascii="Arial" w:hAnsi="Arial" w:cs="Arial"/>
          <w:color w:val="3B3838" w:themeColor="background2" w:themeShade="40"/>
          <w:spacing w:val="-7"/>
          <w:sz w:val="24"/>
        </w:rPr>
        <w:t xml:space="preserve">resent and disseminate research including written reports, academic publications, and presentations aimed at influencing policy and practice </w:t>
      </w:r>
    </w:p>
    <w:p w:rsidR="00E87389" w:rsidRPr="00A17FFD" w:rsidRDefault="00D1638A" w:rsidP="00C558CE">
      <w:pPr>
        <w:numPr>
          <w:ilvl w:val="0"/>
          <w:numId w:val="4"/>
        </w:numPr>
        <w:spacing w:line="360" w:lineRule="auto"/>
        <w:ind w:left="714" w:hanging="357"/>
        <w:contextualSpacing/>
        <w:jc w:val="both"/>
        <w:rPr>
          <w:rFonts w:ascii="Arial" w:hAnsi="Arial" w:cs="Arial"/>
          <w:color w:val="3B3838" w:themeColor="background2" w:themeShade="40"/>
          <w:spacing w:val="-7"/>
          <w:sz w:val="24"/>
        </w:rPr>
      </w:pPr>
      <w:r w:rsidRPr="00A17FFD">
        <w:rPr>
          <w:rFonts w:ascii="Arial" w:hAnsi="Arial" w:cs="Arial"/>
          <w:color w:val="3B3838" w:themeColor="background2" w:themeShade="40"/>
          <w:spacing w:val="-7"/>
          <w:sz w:val="24"/>
        </w:rPr>
        <w:t>w</w:t>
      </w:r>
      <w:r w:rsidR="00E87389" w:rsidRPr="00A17FFD">
        <w:rPr>
          <w:rFonts w:ascii="Arial" w:hAnsi="Arial" w:cs="Arial"/>
          <w:color w:val="3B3838" w:themeColor="background2" w:themeShade="40"/>
          <w:spacing w:val="-7"/>
          <w:sz w:val="24"/>
        </w:rPr>
        <w:t>rite reports and other publications, briefings and guidelines for a variety of stakeholders</w:t>
      </w:r>
    </w:p>
    <w:p w:rsidR="00E87389" w:rsidRDefault="00D1638A" w:rsidP="00C558CE">
      <w:pPr>
        <w:numPr>
          <w:ilvl w:val="0"/>
          <w:numId w:val="4"/>
        </w:numPr>
        <w:spacing w:line="360" w:lineRule="auto"/>
        <w:ind w:left="714" w:hanging="357"/>
        <w:contextualSpacing/>
        <w:jc w:val="both"/>
        <w:rPr>
          <w:rFonts w:ascii="Arial" w:hAnsi="Arial" w:cs="Arial"/>
          <w:color w:val="3B3838" w:themeColor="background2" w:themeShade="40"/>
          <w:spacing w:val="-7"/>
          <w:sz w:val="24"/>
        </w:rPr>
      </w:pPr>
      <w:r w:rsidRPr="00A17FFD">
        <w:rPr>
          <w:rFonts w:ascii="Arial" w:hAnsi="Arial" w:cs="Arial"/>
          <w:color w:val="3B3838" w:themeColor="background2" w:themeShade="40"/>
          <w:spacing w:val="-7"/>
          <w:sz w:val="24"/>
        </w:rPr>
        <w:t>c</w:t>
      </w:r>
      <w:r w:rsidR="00E87389" w:rsidRPr="00A17FFD">
        <w:rPr>
          <w:rFonts w:ascii="Arial" w:hAnsi="Arial" w:cs="Arial"/>
          <w:color w:val="3B3838" w:themeColor="background2" w:themeShade="40"/>
          <w:spacing w:val="-7"/>
          <w:sz w:val="24"/>
        </w:rPr>
        <w:t>ontribute to the ongoing development of SCLD’s research and evidence work programme</w:t>
      </w:r>
    </w:p>
    <w:p w:rsidR="003626F9" w:rsidRPr="00A17FFD" w:rsidRDefault="003626F9" w:rsidP="00C558CE">
      <w:pPr>
        <w:numPr>
          <w:ilvl w:val="0"/>
          <w:numId w:val="4"/>
        </w:numPr>
        <w:spacing w:line="360" w:lineRule="auto"/>
        <w:ind w:left="714" w:hanging="357"/>
        <w:contextualSpacing/>
        <w:jc w:val="both"/>
        <w:rPr>
          <w:rFonts w:ascii="Arial" w:hAnsi="Arial" w:cs="Arial"/>
          <w:color w:val="3B3838" w:themeColor="background2" w:themeShade="40"/>
          <w:spacing w:val="-7"/>
          <w:sz w:val="24"/>
        </w:rPr>
      </w:pPr>
      <w:r>
        <w:rPr>
          <w:rFonts w:ascii="Arial" w:hAnsi="Arial" w:cs="Arial"/>
          <w:color w:val="3B3838" w:themeColor="background2" w:themeShade="40"/>
          <w:spacing w:val="-7"/>
          <w:sz w:val="24"/>
        </w:rPr>
        <w:t>support the delivery of policy as it relates to learning disability across Scotland</w:t>
      </w:r>
    </w:p>
    <w:p w:rsidR="001C414F" w:rsidRPr="00A17FFD" w:rsidRDefault="001C414F" w:rsidP="001C414F">
      <w:pPr>
        <w:pStyle w:val="ListParagraph"/>
        <w:numPr>
          <w:ilvl w:val="0"/>
          <w:numId w:val="0"/>
        </w:numPr>
        <w:ind w:left="720"/>
        <w:rPr>
          <w:rFonts w:eastAsiaTheme="minorHAnsi"/>
          <w:color w:val="3B3838" w:themeColor="background2" w:themeShade="40"/>
          <w:sz w:val="24"/>
          <w:szCs w:val="24"/>
        </w:rPr>
      </w:pPr>
    </w:p>
    <w:p w:rsidR="00E87389" w:rsidRPr="00A17FFD" w:rsidRDefault="00E87389" w:rsidP="001C414F">
      <w:pPr>
        <w:pStyle w:val="ListParagraph"/>
        <w:numPr>
          <w:ilvl w:val="0"/>
          <w:numId w:val="0"/>
        </w:numPr>
        <w:ind w:left="720"/>
        <w:rPr>
          <w:rFonts w:eastAsiaTheme="minorHAnsi"/>
          <w:color w:val="3B3838" w:themeColor="background2" w:themeShade="40"/>
          <w:sz w:val="24"/>
          <w:szCs w:val="24"/>
        </w:rPr>
      </w:pPr>
    </w:p>
    <w:p w:rsidR="00E87389" w:rsidRPr="00A17FFD" w:rsidRDefault="00E87389" w:rsidP="001C414F">
      <w:pPr>
        <w:pStyle w:val="ListParagraph"/>
        <w:numPr>
          <w:ilvl w:val="0"/>
          <w:numId w:val="0"/>
        </w:numPr>
        <w:ind w:left="720"/>
        <w:rPr>
          <w:rFonts w:eastAsiaTheme="minorHAnsi"/>
          <w:color w:val="3B3838" w:themeColor="background2" w:themeShade="40"/>
          <w:sz w:val="24"/>
          <w:szCs w:val="24"/>
        </w:rPr>
      </w:pPr>
    </w:p>
    <w:p w:rsidR="00E87389" w:rsidRPr="00A17FFD" w:rsidRDefault="00E87389" w:rsidP="001C414F">
      <w:pPr>
        <w:pStyle w:val="ListParagraph"/>
        <w:numPr>
          <w:ilvl w:val="0"/>
          <w:numId w:val="0"/>
        </w:numPr>
        <w:ind w:left="720"/>
        <w:rPr>
          <w:rFonts w:eastAsiaTheme="minorHAnsi"/>
          <w:color w:val="3B3838" w:themeColor="background2" w:themeShade="40"/>
          <w:sz w:val="24"/>
          <w:szCs w:val="24"/>
        </w:rPr>
      </w:pPr>
    </w:p>
    <w:p w:rsidR="00314CE9" w:rsidRPr="00A17FFD" w:rsidRDefault="00314CE9" w:rsidP="00FF0570">
      <w:pPr>
        <w:jc w:val="both"/>
        <w:rPr>
          <w:rFonts w:ascii="Arial" w:hAnsi="Arial" w:cs="Arial"/>
          <w:vanish/>
          <w:color w:val="3B3838" w:themeColor="background2" w:themeShade="40"/>
          <w:sz w:val="24"/>
          <w:specVanish/>
        </w:rPr>
      </w:pPr>
    </w:p>
    <w:p w:rsidR="00F10921" w:rsidRPr="00A17FFD" w:rsidRDefault="00D1638A" w:rsidP="00566CD8">
      <w:pPr>
        <w:rPr>
          <w:rFonts w:ascii="Arial" w:hAnsi="Arial" w:cs="Arial"/>
          <w:b/>
          <w:vanish/>
          <w:color w:val="3B3838" w:themeColor="background2" w:themeShade="40"/>
          <w:sz w:val="24"/>
          <w:specVanish/>
        </w:rPr>
      </w:pPr>
      <w:r w:rsidRPr="00A17FFD">
        <w:rPr>
          <w:rFonts w:ascii="Arial" w:hAnsi="Arial" w:cs="Arial"/>
          <w:b/>
          <w:color w:val="3B3838" w:themeColor="background2" w:themeShade="40"/>
          <w:sz w:val="24"/>
        </w:rPr>
        <w:t xml:space="preserve"> </w:t>
      </w:r>
    </w:p>
    <w:p w:rsidR="00D1638A" w:rsidRPr="00A17FFD" w:rsidRDefault="00D1638A">
      <w:pPr>
        <w:rPr>
          <w:rFonts w:ascii="Arial" w:hAnsi="Arial" w:cs="Arial"/>
          <w:b/>
          <w:color w:val="3B3838" w:themeColor="background2" w:themeShade="40"/>
          <w:sz w:val="28"/>
          <w:szCs w:val="28"/>
          <w:u w:val="single"/>
        </w:rPr>
      </w:pPr>
      <w:r w:rsidRPr="00A17FFD">
        <w:rPr>
          <w:rFonts w:ascii="Arial" w:hAnsi="Arial" w:cs="Arial"/>
          <w:b/>
          <w:color w:val="3B3838" w:themeColor="background2" w:themeShade="40"/>
          <w:sz w:val="28"/>
          <w:szCs w:val="28"/>
          <w:u w:val="single"/>
        </w:rPr>
        <w:br w:type="page"/>
      </w:r>
    </w:p>
    <w:p w:rsidR="00AB621B" w:rsidRPr="00A17FFD" w:rsidRDefault="009060BE" w:rsidP="00566CD8">
      <w:pPr>
        <w:rPr>
          <w:rFonts w:ascii="Arial" w:hAnsi="Arial" w:cs="Arial"/>
          <w:b/>
          <w:color w:val="3B3838" w:themeColor="background2" w:themeShade="40"/>
          <w:sz w:val="28"/>
          <w:szCs w:val="28"/>
          <w:u w:val="single"/>
        </w:rPr>
      </w:pPr>
      <w:r w:rsidRPr="00A17FFD">
        <w:rPr>
          <w:rFonts w:ascii="Arial" w:hAnsi="Arial" w:cs="Arial"/>
          <w:b/>
          <w:color w:val="3B3838" w:themeColor="background2" w:themeShade="40"/>
          <w:sz w:val="28"/>
          <w:szCs w:val="28"/>
          <w:u w:val="single"/>
        </w:rPr>
        <w:lastRenderedPageBreak/>
        <w:t xml:space="preserve">Key </w:t>
      </w:r>
      <w:r w:rsidR="00C4767E" w:rsidRPr="00A17FFD">
        <w:rPr>
          <w:rFonts w:ascii="Arial" w:hAnsi="Arial" w:cs="Arial"/>
          <w:b/>
          <w:color w:val="3B3838" w:themeColor="background2" w:themeShade="40"/>
          <w:sz w:val="28"/>
          <w:szCs w:val="28"/>
          <w:u w:val="single"/>
        </w:rPr>
        <w:t xml:space="preserve">areas of </w:t>
      </w:r>
      <w:r w:rsidRPr="00A17FFD">
        <w:rPr>
          <w:rFonts w:ascii="Arial" w:hAnsi="Arial" w:cs="Arial"/>
          <w:b/>
          <w:color w:val="3B3838" w:themeColor="background2" w:themeShade="40"/>
          <w:sz w:val="28"/>
          <w:szCs w:val="28"/>
          <w:u w:val="single"/>
        </w:rPr>
        <w:t>responsibilit</w:t>
      </w:r>
      <w:r w:rsidR="00465874" w:rsidRPr="00A17FFD">
        <w:rPr>
          <w:rFonts w:ascii="Arial" w:hAnsi="Arial" w:cs="Arial"/>
          <w:b/>
          <w:color w:val="3B3838" w:themeColor="background2" w:themeShade="40"/>
          <w:sz w:val="28"/>
          <w:szCs w:val="28"/>
          <w:u w:val="single"/>
        </w:rPr>
        <w:t>y</w:t>
      </w:r>
      <w:r w:rsidR="00E60CCB" w:rsidRPr="00A17FFD">
        <w:rPr>
          <w:rFonts w:ascii="Arial" w:hAnsi="Arial" w:cs="Arial"/>
          <w:b/>
          <w:color w:val="3B3838" w:themeColor="background2" w:themeShade="40"/>
          <w:sz w:val="28"/>
          <w:szCs w:val="28"/>
          <w:u w:val="single"/>
        </w:rPr>
        <w:t>:</w:t>
      </w:r>
      <w:r w:rsidR="007242E3" w:rsidRPr="00A17FFD">
        <w:rPr>
          <w:rFonts w:ascii="Arial" w:hAnsi="Arial" w:cs="Arial"/>
          <w:noProof/>
          <w:color w:val="3B3838" w:themeColor="background2" w:themeShade="40"/>
          <w:sz w:val="28"/>
          <w:szCs w:val="28"/>
          <w:lang w:eastAsia="en-GB"/>
        </w:rPr>
        <w:t xml:space="preserve"> </w:t>
      </w:r>
    </w:p>
    <w:p w:rsidR="00304C44" w:rsidRPr="00A17FFD" w:rsidRDefault="00304C44" w:rsidP="00566CD8">
      <w:pPr>
        <w:rPr>
          <w:rFonts w:ascii="Arial" w:hAnsi="Arial" w:cs="Arial"/>
          <w:color w:val="3B3838" w:themeColor="background2" w:themeShade="40"/>
          <w:sz w:val="24"/>
          <w:u w:val="single"/>
        </w:rPr>
      </w:pPr>
    </w:p>
    <w:tbl>
      <w:tblPr>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8286"/>
      </w:tblGrid>
      <w:tr w:rsidR="00A17FFD" w:rsidRPr="00A17FFD" w:rsidTr="007242E3">
        <w:trPr>
          <w:trHeight w:val="686"/>
        </w:trPr>
        <w:tc>
          <w:tcPr>
            <w:tcW w:w="8286" w:type="dxa"/>
            <w:shd w:val="clear" w:color="auto" w:fill="9BD1E9"/>
          </w:tcPr>
          <w:p w:rsidR="00304C44" w:rsidRPr="00A17FFD" w:rsidRDefault="00B72AC5" w:rsidP="000849C0">
            <w:pPr>
              <w:pStyle w:val="ListParagraph"/>
            </w:pPr>
            <w:r w:rsidRPr="000849C0">
              <w:rPr>
                <w:color w:val="3B3838" w:themeColor="background2" w:themeShade="40"/>
              </w:rPr>
              <w:t xml:space="preserve">Core </w:t>
            </w:r>
            <w:r w:rsidR="00E87389" w:rsidRPr="000849C0">
              <w:rPr>
                <w:color w:val="3B3838" w:themeColor="background2" w:themeShade="40"/>
              </w:rPr>
              <w:t xml:space="preserve">Research Activity </w:t>
            </w:r>
          </w:p>
        </w:tc>
      </w:tr>
      <w:tr w:rsidR="00A17FFD" w:rsidRPr="00A17FFD" w:rsidTr="007242E3">
        <w:tc>
          <w:tcPr>
            <w:tcW w:w="8286" w:type="dxa"/>
          </w:tcPr>
          <w:p w:rsidR="00570357" w:rsidRPr="00A17FFD" w:rsidRDefault="00226AD2" w:rsidP="003626F9">
            <w:pPr>
              <w:pStyle w:val="ListParagraph"/>
              <w:numPr>
                <w:ilvl w:val="1"/>
                <w:numId w:val="7"/>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Develop quantitative and qualitative research methodologies which can deliver outputs capable of meeting policy needs</w:t>
            </w:r>
          </w:p>
        </w:tc>
      </w:tr>
      <w:tr w:rsidR="00A17FFD" w:rsidRPr="00A17FFD" w:rsidTr="007242E3">
        <w:tc>
          <w:tcPr>
            <w:tcW w:w="8286" w:type="dxa"/>
          </w:tcPr>
          <w:p w:rsidR="00B72AC5" w:rsidRPr="00A17FFD" w:rsidRDefault="00D64C33" w:rsidP="00D64C33">
            <w:pPr>
              <w:pStyle w:val="ListParagraph"/>
              <w:numPr>
                <w:ilvl w:val="1"/>
                <w:numId w:val="2"/>
              </w:numPr>
              <w:spacing w:after="160" w:line="360" w:lineRule="auto"/>
              <w:rPr>
                <w:rFonts w:eastAsiaTheme="minorHAnsi"/>
                <w:b w:val="0"/>
                <w:color w:val="3B3838" w:themeColor="background2" w:themeShade="40"/>
                <w:sz w:val="24"/>
                <w:szCs w:val="24"/>
              </w:rPr>
            </w:pPr>
            <w:r w:rsidRPr="00D64C33">
              <w:rPr>
                <w:rFonts w:eastAsiaTheme="minorHAnsi"/>
                <w:b w:val="0"/>
                <w:color w:val="3B3838" w:themeColor="background2" w:themeShade="40"/>
                <w:sz w:val="24"/>
                <w:szCs w:val="24"/>
              </w:rPr>
              <w:t>Oversee data gathering and analysis within qualitative research projects</w:t>
            </w:r>
          </w:p>
        </w:tc>
      </w:tr>
      <w:tr w:rsidR="00A17FFD" w:rsidRPr="00A17FFD" w:rsidTr="007242E3">
        <w:tc>
          <w:tcPr>
            <w:tcW w:w="8286" w:type="dxa"/>
          </w:tcPr>
          <w:p w:rsidR="00304C44" w:rsidRPr="00A17FFD" w:rsidRDefault="00226AD2" w:rsidP="00D64C33">
            <w:pPr>
              <w:pStyle w:val="ListParagraph"/>
              <w:numPr>
                <w:ilvl w:val="1"/>
                <w:numId w:val="2"/>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Undertake quantitative descriptive statis</w:t>
            </w:r>
            <w:r w:rsidR="00D64C33">
              <w:rPr>
                <w:rFonts w:eastAsiaTheme="minorHAnsi"/>
                <w:b w:val="0"/>
                <w:color w:val="3B3838" w:themeColor="background2" w:themeShade="40"/>
                <w:sz w:val="24"/>
                <w:szCs w:val="24"/>
              </w:rPr>
              <w:t xml:space="preserve">tical analysis of national data, </w:t>
            </w:r>
            <w:r w:rsidR="00D64C33" w:rsidRPr="00D64C33">
              <w:rPr>
                <w:rFonts w:eastAsiaTheme="minorHAnsi"/>
                <w:b w:val="0"/>
                <w:color w:val="3B3838" w:themeColor="background2" w:themeShade="40"/>
                <w:sz w:val="24"/>
                <w:szCs w:val="24"/>
              </w:rPr>
              <w:t>including analysis of complex d</w:t>
            </w:r>
            <w:r w:rsidR="00D64C33">
              <w:rPr>
                <w:rFonts w:eastAsiaTheme="minorHAnsi"/>
                <w:b w:val="0"/>
                <w:color w:val="3B3838" w:themeColor="background2" w:themeShade="40"/>
                <w:sz w:val="24"/>
                <w:szCs w:val="24"/>
              </w:rPr>
              <w:t>ata, e.g. longitudinal analysis</w:t>
            </w:r>
            <w:bookmarkStart w:id="0" w:name="_GoBack"/>
            <w:bookmarkEnd w:id="0"/>
          </w:p>
        </w:tc>
      </w:tr>
      <w:tr w:rsidR="00A17FFD" w:rsidRPr="00A17FFD" w:rsidTr="007242E3">
        <w:tc>
          <w:tcPr>
            <w:tcW w:w="8286" w:type="dxa"/>
          </w:tcPr>
          <w:p w:rsidR="00D63B0D" w:rsidRPr="00A17FFD" w:rsidRDefault="000265F0" w:rsidP="00C558CE">
            <w:pPr>
              <w:pStyle w:val="ListParagraph"/>
              <w:numPr>
                <w:ilvl w:val="1"/>
                <w:numId w:val="2"/>
              </w:numPr>
              <w:rPr>
                <w:rFonts w:eastAsiaTheme="minorHAnsi"/>
                <w:b w:val="0"/>
                <w:color w:val="3B3838" w:themeColor="background2" w:themeShade="40"/>
                <w:sz w:val="24"/>
                <w:szCs w:val="24"/>
              </w:rPr>
            </w:pPr>
            <w:r>
              <w:rPr>
                <w:rFonts w:eastAsiaTheme="minorHAnsi"/>
                <w:b w:val="0"/>
                <w:color w:val="3B3838" w:themeColor="background2" w:themeShade="40"/>
                <w:sz w:val="24"/>
                <w:szCs w:val="24"/>
              </w:rPr>
              <w:t>Proactively identify research and evidence gaps within the learning disability sector in Scotland</w:t>
            </w:r>
          </w:p>
        </w:tc>
      </w:tr>
      <w:tr w:rsidR="00A17FFD" w:rsidRPr="00A17FFD" w:rsidTr="007242E3">
        <w:tc>
          <w:tcPr>
            <w:tcW w:w="8286" w:type="dxa"/>
          </w:tcPr>
          <w:p w:rsidR="00D63B0D" w:rsidRPr="004D3AFF" w:rsidRDefault="000849C0" w:rsidP="00C558CE">
            <w:pPr>
              <w:pStyle w:val="ListParagraph"/>
              <w:numPr>
                <w:ilvl w:val="1"/>
                <w:numId w:val="2"/>
              </w:numPr>
              <w:spacing w:after="160" w:line="360" w:lineRule="auto"/>
              <w:rPr>
                <w:rFonts w:eastAsiaTheme="minorHAnsi"/>
                <w:b w:val="0"/>
                <w:color w:val="3B3838" w:themeColor="background2" w:themeShade="40"/>
                <w:sz w:val="24"/>
                <w:szCs w:val="24"/>
              </w:rPr>
            </w:pPr>
            <w:r w:rsidRPr="004D3AFF">
              <w:rPr>
                <w:rFonts w:eastAsiaTheme="minorHAnsi"/>
                <w:b w:val="0"/>
                <w:color w:val="3B3838" w:themeColor="background2" w:themeShade="40"/>
                <w:sz w:val="24"/>
                <w:szCs w:val="24"/>
              </w:rPr>
              <w:t>Monitor and evaluate</w:t>
            </w:r>
            <w:r w:rsidR="00D63B0D" w:rsidRPr="004D3AFF">
              <w:rPr>
                <w:rFonts w:eastAsiaTheme="minorHAnsi"/>
                <w:b w:val="0"/>
                <w:color w:val="3B3838" w:themeColor="background2" w:themeShade="40"/>
                <w:sz w:val="24"/>
                <w:szCs w:val="24"/>
              </w:rPr>
              <w:t xml:space="preserve"> </w:t>
            </w:r>
            <w:r w:rsidR="00226AD2" w:rsidRPr="004D3AFF">
              <w:rPr>
                <w:rFonts w:eastAsiaTheme="minorHAnsi"/>
                <w:b w:val="0"/>
                <w:color w:val="3B3838" w:themeColor="background2" w:themeShade="40"/>
                <w:sz w:val="24"/>
                <w:szCs w:val="24"/>
              </w:rPr>
              <w:t>key SCLD projects</w:t>
            </w:r>
            <w:r w:rsidRPr="004D3AFF">
              <w:rPr>
                <w:rFonts w:eastAsiaTheme="minorHAnsi"/>
                <w:b w:val="0"/>
                <w:color w:val="3B3838" w:themeColor="background2" w:themeShade="40"/>
                <w:sz w:val="24"/>
                <w:szCs w:val="24"/>
              </w:rPr>
              <w:t xml:space="preserve"> </w:t>
            </w:r>
            <w:r w:rsidR="004D3AFF" w:rsidRPr="004D3AFF">
              <w:rPr>
                <w:rFonts w:eastAsiaTheme="minorHAnsi"/>
                <w:b w:val="0"/>
                <w:color w:val="3B3838" w:themeColor="background2" w:themeShade="40"/>
                <w:sz w:val="24"/>
                <w:szCs w:val="24"/>
              </w:rPr>
              <w:t xml:space="preserve">and collate and communicate the impact and reach of our </w:t>
            </w:r>
            <w:r w:rsidR="00A932B9">
              <w:rPr>
                <w:rFonts w:eastAsiaTheme="minorHAnsi"/>
                <w:b w:val="0"/>
                <w:color w:val="3B3838" w:themeColor="background2" w:themeShade="40"/>
                <w:sz w:val="24"/>
                <w:szCs w:val="24"/>
              </w:rPr>
              <w:t>research outputs and activity</w:t>
            </w:r>
          </w:p>
        </w:tc>
      </w:tr>
    </w:tbl>
    <w:p w:rsidR="007209EE" w:rsidRDefault="007209EE" w:rsidP="00566CD8">
      <w:pPr>
        <w:rPr>
          <w:rFonts w:ascii="Arial" w:hAnsi="Arial" w:cs="Arial"/>
          <w:b/>
          <w:color w:val="3B3838" w:themeColor="background2" w:themeShade="40"/>
          <w:sz w:val="24"/>
          <w:u w:val="single"/>
        </w:rPr>
      </w:pPr>
    </w:p>
    <w:p w:rsidR="00A00B0B" w:rsidRDefault="00A00B0B" w:rsidP="00566CD8">
      <w:pPr>
        <w:rPr>
          <w:rFonts w:ascii="Arial" w:hAnsi="Arial" w:cs="Arial"/>
          <w:b/>
          <w:color w:val="3B3838" w:themeColor="background2" w:themeShade="40"/>
          <w:sz w:val="24"/>
          <w:u w:val="single"/>
        </w:rPr>
      </w:pPr>
    </w:p>
    <w:tbl>
      <w:tblPr>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8286"/>
      </w:tblGrid>
      <w:tr w:rsidR="00226AD2" w:rsidRPr="00A17FFD" w:rsidTr="005533A8">
        <w:trPr>
          <w:trHeight w:val="686"/>
        </w:trPr>
        <w:tc>
          <w:tcPr>
            <w:tcW w:w="8286" w:type="dxa"/>
            <w:shd w:val="clear" w:color="auto" w:fill="9BD1E9"/>
          </w:tcPr>
          <w:p w:rsidR="00226AD2" w:rsidRPr="000849C0" w:rsidRDefault="00226AD2" w:rsidP="005533A8">
            <w:pPr>
              <w:pStyle w:val="ListParagraph"/>
              <w:rPr>
                <w:color w:val="3B3838" w:themeColor="background2" w:themeShade="40"/>
              </w:rPr>
            </w:pPr>
            <w:r w:rsidRPr="000849C0">
              <w:rPr>
                <w:color w:val="3B3838" w:themeColor="background2" w:themeShade="40"/>
              </w:rPr>
              <w:t xml:space="preserve">Evidence gathering </w:t>
            </w:r>
          </w:p>
        </w:tc>
      </w:tr>
      <w:tr w:rsidR="00226AD2" w:rsidRPr="00A17FFD" w:rsidTr="005533A8">
        <w:tc>
          <w:tcPr>
            <w:tcW w:w="8286" w:type="dxa"/>
          </w:tcPr>
          <w:p w:rsidR="00226AD2" w:rsidRPr="00A17FFD" w:rsidRDefault="00226AD2" w:rsidP="00C558CE">
            <w:pPr>
              <w:pStyle w:val="ListParagraph"/>
              <w:numPr>
                <w:ilvl w:val="1"/>
                <w:numId w:val="6"/>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 xml:space="preserve">Undertake wide ranging systematic and pragmatic literature and evidence reviews </w:t>
            </w:r>
          </w:p>
        </w:tc>
      </w:tr>
      <w:tr w:rsidR="00226AD2" w:rsidRPr="00A17FFD" w:rsidTr="005533A8">
        <w:tc>
          <w:tcPr>
            <w:tcW w:w="8286" w:type="dxa"/>
          </w:tcPr>
          <w:p w:rsidR="00226AD2" w:rsidRPr="00A17FFD" w:rsidRDefault="000849C0" w:rsidP="00C558CE">
            <w:pPr>
              <w:pStyle w:val="ListParagraph"/>
              <w:numPr>
                <w:ilvl w:val="1"/>
                <w:numId w:val="2"/>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Translate the outputs of existing external research sources into evidence fit for purpose</w:t>
            </w:r>
            <w:r w:rsidR="00226AD2">
              <w:rPr>
                <w:rFonts w:eastAsiaTheme="minorHAnsi"/>
                <w:b w:val="0"/>
                <w:color w:val="3B3838" w:themeColor="background2" w:themeShade="40"/>
                <w:sz w:val="24"/>
                <w:szCs w:val="24"/>
              </w:rPr>
              <w:t xml:space="preserve"> </w:t>
            </w:r>
          </w:p>
        </w:tc>
      </w:tr>
      <w:tr w:rsidR="00226AD2" w:rsidRPr="00A17FFD" w:rsidTr="005533A8">
        <w:tc>
          <w:tcPr>
            <w:tcW w:w="8286" w:type="dxa"/>
          </w:tcPr>
          <w:p w:rsidR="00226AD2" w:rsidRPr="00A17FFD" w:rsidRDefault="000849C0" w:rsidP="00C558CE">
            <w:pPr>
              <w:pStyle w:val="ListParagraph"/>
              <w:numPr>
                <w:ilvl w:val="1"/>
                <w:numId w:val="2"/>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Engage with a wide range of stakeholders and partners to elicit opinions and shape their</w:t>
            </w:r>
            <w:r w:rsidR="005740C3">
              <w:rPr>
                <w:rFonts w:eastAsiaTheme="minorHAnsi"/>
                <w:b w:val="0"/>
                <w:color w:val="3B3838" w:themeColor="background2" w:themeShade="40"/>
                <w:sz w:val="24"/>
                <w:szCs w:val="24"/>
              </w:rPr>
              <w:t xml:space="preserve"> contributions into evidence for specific purposes</w:t>
            </w:r>
          </w:p>
        </w:tc>
      </w:tr>
      <w:tr w:rsidR="003626F9" w:rsidRPr="00A17FFD" w:rsidTr="005533A8">
        <w:tc>
          <w:tcPr>
            <w:tcW w:w="8286" w:type="dxa"/>
          </w:tcPr>
          <w:p w:rsidR="003626F9" w:rsidRDefault="003626F9" w:rsidP="00C558CE">
            <w:pPr>
              <w:pStyle w:val="ListParagraph"/>
              <w:numPr>
                <w:ilvl w:val="1"/>
                <w:numId w:val="2"/>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Engage with people with learning disabilities and understand the importance of a co-productive approach</w:t>
            </w:r>
          </w:p>
        </w:tc>
      </w:tr>
    </w:tbl>
    <w:p w:rsidR="00226AD2" w:rsidRDefault="00226AD2" w:rsidP="00566CD8">
      <w:pPr>
        <w:rPr>
          <w:rFonts w:ascii="Arial" w:hAnsi="Arial" w:cs="Arial"/>
          <w:b/>
          <w:color w:val="3B3838" w:themeColor="background2" w:themeShade="40"/>
          <w:sz w:val="24"/>
          <w:u w:val="single"/>
        </w:rPr>
      </w:pPr>
    </w:p>
    <w:p w:rsidR="005740C3" w:rsidRDefault="005740C3" w:rsidP="00566CD8">
      <w:pPr>
        <w:rPr>
          <w:rFonts w:ascii="Arial" w:hAnsi="Arial" w:cs="Arial"/>
          <w:b/>
          <w:color w:val="3B3838" w:themeColor="background2" w:themeShade="40"/>
          <w:sz w:val="24"/>
          <w:u w:val="single"/>
        </w:rPr>
      </w:pPr>
    </w:p>
    <w:p w:rsidR="005740C3" w:rsidRDefault="005740C3" w:rsidP="00566CD8">
      <w:pPr>
        <w:rPr>
          <w:rFonts w:ascii="Arial" w:hAnsi="Arial" w:cs="Arial"/>
          <w:b/>
          <w:color w:val="3B3838" w:themeColor="background2" w:themeShade="40"/>
          <w:sz w:val="24"/>
          <w:u w:val="single"/>
        </w:rPr>
      </w:pPr>
    </w:p>
    <w:p w:rsidR="005740C3" w:rsidRDefault="005740C3" w:rsidP="00566CD8">
      <w:pPr>
        <w:rPr>
          <w:rFonts w:ascii="Arial" w:hAnsi="Arial" w:cs="Arial"/>
          <w:b/>
          <w:color w:val="3B3838" w:themeColor="background2" w:themeShade="40"/>
          <w:sz w:val="24"/>
          <w:u w:val="single"/>
        </w:rPr>
      </w:pPr>
    </w:p>
    <w:p w:rsidR="00226AD2" w:rsidRDefault="00226AD2" w:rsidP="00566CD8">
      <w:pPr>
        <w:rPr>
          <w:rFonts w:ascii="Arial" w:hAnsi="Arial" w:cs="Arial"/>
          <w:b/>
          <w:color w:val="3B3838" w:themeColor="background2" w:themeShade="40"/>
          <w:sz w:val="24"/>
          <w:u w:val="single"/>
        </w:rPr>
      </w:pPr>
    </w:p>
    <w:p w:rsidR="000849C0" w:rsidRDefault="000849C0" w:rsidP="00566CD8">
      <w:pPr>
        <w:rPr>
          <w:rFonts w:ascii="Arial" w:hAnsi="Arial" w:cs="Arial"/>
          <w:b/>
          <w:color w:val="3B3838" w:themeColor="background2" w:themeShade="40"/>
          <w:sz w:val="24"/>
          <w:u w:val="single"/>
        </w:rPr>
      </w:pPr>
    </w:p>
    <w:p w:rsidR="000849C0" w:rsidRDefault="000849C0" w:rsidP="00566CD8">
      <w:pPr>
        <w:rPr>
          <w:rFonts w:ascii="Arial" w:hAnsi="Arial" w:cs="Arial"/>
          <w:b/>
          <w:color w:val="3B3838" w:themeColor="background2" w:themeShade="40"/>
          <w:sz w:val="24"/>
          <w:u w:val="single"/>
        </w:rPr>
      </w:pPr>
    </w:p>
    <w:p w:rsidR="005740C3" w:rsidRDefault="005740C3" w:rsidP="00566CD8">
      <w:pPr>
        <w:rPr>
          <w:rFonts w:ascii="Arial" w:hAnsi="Arial" w:cs="Arial"/>
          <w:b/>
          <w:color w:val="3B3838" w:themeColor="background2" w:themeShade="40"/>
          <w:sz w:val="24"/>
          <w:u w:val="single"/>
        </w:rPr>
      </w:pPr>
    </w:p>
    <w:p w:rsidR="000849C0" w:rsidRPr="00A17FFD" w:rsidRDefault="000849C0" w:rsidP="00566CD8">
      <w:pPr>
        <w:rPr>
          <w:rFonts w:ascii="Arial" w:hAnsi="Arial" w:cs="Arial"/>
          <w:b/>
          <w:color w:val="3B3838" w:themeColor="background2" w:themeShade="40"/>
          <w:sz w:val="24"/>
          <w:u w:val="single"/>
        </w:rPr>
      </w:pPr>
    </w:p>
    <w:tbl>
      <w:tblPr>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8286"/>
      </w:tblGrid>
      <w:tr w:rsidR="00A17FFD" w:rsidRPr="00A17FFD" w:rsidTr="00C54AD9">
        <w:trPr>
          <w:trHeight w:val="686"/>
        </w:trPr>
        <w:tc>
          <w:tcPr>
            <w:tcW w:w="8286" w:type="dxa"/>
            <w:shd w:val="clear" w:color="auto" w:fill="9BD1E9"/>
          </w:tcPr>
          <w:p w:rsidR="007242E3" w:rsidRPr="000849C0" w:rsidRDefault="00226AD2" w:rsidP="00C54AD9">
            <w:pPr>
              <w:pStyle w:val="ListParagraph"/>
              <w:rPr>
                <w:color w:val="3B3838" w:themeColor="background2" w:themeShade="40"/>
              </w:rPr>
            </w:pPr>
            <w:r w:rsidRPr="000849C0">
              <w:rPr>
                <w:color w:val="3B3838" w:themeColor="background2" w:themeShade="40"/>
              </w:rPr>
              <w:t>Communications</w:t>
            </w:r>
          </w:p>
        </w:tc>
      </w:tr>
      <w:tr w:rsidR="00A17FFD" w:rsidRPr="00A17FFD" w:rsidTr="00C54AD9">
        <w:tc>
          <w:tcPr>
            <w:tcW w:w="8286" w:type="dxa"/>
          </w:tcPr>
          <w:p w:rsidR="007242E3" w:rsidRPr="00A17FFD" w:rsidRDefault="00A17FFD" w:rsidP="00C558CE">
            <w:pPr>
              <w:pStyle w:val="ListParagraph"/>
              <w:numPr>
                <w:ilvl w:val="1"/>
                <w:numId w:val="2"/>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 xml:space="preserve">Ensure SCLD’s research and evidence outputs are promoted </w:t>
            </w:r>
            <w:r w:rsidR="007242E3" w:rsidRPr="00A17FFD">
              <w:rPr>
                <w:rFonts w:eastAsiaTheme="minorHAnsi"/>
                <w:b w:val="0"/>
                <w:color w:val="3B3838" w:themeColor="background2" w:themeShade="40"/>
                <w:sz w:val="24"/>
                <w:szCs w:val="24"/>
              </w:rPr>
              <w:t>widely</w:t>
            </w:r>
            <w:r w:rsidR="003626F9">
              <w:rPr>
                <w:rFonts w:eastAsiaTheme="minorHAnsi"/>
                <w:b w:val="0"/>
                <w:color w:val="3B3838" w:themeColor="background2" w:themeShade="40"/>
                <w:sz w:val="24"/>
                <w:szCs w:val="24"/>
              </w:rPr>
              <w:t>, including digital communications</w:t>
            </w:r>
          </w:p>
        </w:tc>
      </w:tr>
      <w:tr w:rsidR="00A17FFD" w:rsidRPr="00A17FFD" w:rsidTr="00C54AD9">
        <w:tc>
          <w:tcPr>
            <w:tcW w:w="8286" w:type="dxa"/>
          </w:tcPr>
          <w:p w:rsidR="007242E3" w:rsidRPr="00A17FFD" w:rsidRDefault="00A17FFD" w:rsidP="00C558CE">
            <w:pPr>
              <w:pStyle w:val="ListParagraph"/>
              <w:numPr>
                <w:ilvl w:val="1"/>
                <w:numId w:val="2"/>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Ensure all SCLD evidence and research outputs are accurate and produced to a high standard</w:t>
            </w:r>
          </w:p>
        </w:tc>
      </w:tr>
      <w:tr w:rsidR="00A17FFD" w:rsidRPr="00A17FFD" w:rsidTr="00C54AD9">
        <w:tc>
          <w:tcPr>
            <w:tcW w:w="8286" w:type="dxa"/>
          </w:tcPr>
          <w:p w:rsidR="007242E3" w:rsidRPr="00A17FFD" w:rsidRDefault="004D3AFF" w:rsidP="00C558CE">
            <w:pPr>
              <w:pStyle w:val="ListParagraph"/>
              <w:numPr>
                <w:ilvl w:val="1"/>
                <w:numId w:val="2"/>
              </w:numPr>
              <w:spacing w:after="160" w:line="360" w:lineRule="auto"/>
              <w:rPr>
                <w:rFonts w:eastAsiaTheme="minorHAnsi"/>
                <w:b w:val="0"/>
                <w:color w:val="3B3838" w:themeColor="background2" w:themeShade="40"/>
                <w:sz w:val="24"/>
                <w:szCs w:val="24"/>
              </w:rPr>
            </w:pPr>
            <w:r>
              <w:rPr>
                <w:rFonts w:eastAsiaTheme="minorHAnsi"/>
                <w:b w:val="0"/>
                <w:color w:val="3B3838" w:themeColor="background2" w:themeShade="40"/>
                <w:sz w:val="24"/>
                <w:szCs w:val="24"/>
              </w:rPr>
              <w:t>Liaise with Scottish Government and external research partners from inception through to the delivery of research projects</w:t>
            </w:r>
          </w:p>
        </w:tc>
      </w:tr>
      <w:tr w:rsidR="00A17FFD" w:rsidRPr="00A17FFD" w:rsidTr="00C54AD9">
        <w:tc>
          <w:tcPr>
            <w:tcW w:w="8286" w:type="dxa"/>
          </w:tcPr>
          <w:p w:rsidR="007242E3" w:rsidRPr="00A17FFD" w:rsidRDefault="00A17FFD" w:rsidP="00C558CE">
            <w:pPr>
              <w:pStyle w:val="ListParagraph"/>
              <w:numPr>
                <w:ilvl w:val="1"/>
                <w:numId w:val="2"/>
              </w:numPr>
              <w:rPr>
                <w:rFonts w:eastAsiaTheme="minorHAnsi"/>
                <w:b w:val="0"/>
                <w:color w:val="3B3838" w:themeColor="background2" w:themeShade="40"/>
                <w:sz w:val="24"/>
                <w:szCs w:val="24"/>
              </w:rPr>
            </w:pPr>
            <w:r>
              <w:rPr>
                <w:rFonts w:eastAsiaTheme="minorHAnsi"/>
                <w:b w:val="0"/>
                <w:color w:val="3B3838" w:themeColor="background2" w:themeShade="40"/>
                <w:sz w:val="24"/>
                <w:szCs w:val="24"/>
              </w:rPr>
              <w:t>Promote the research and evidence outputs of external</w:t>
            </w:r>
            <w:r w:rsidR="007242E3" w:rsidRPr="00A17FFD">
              <w:rPr>
                <w:rFonts w:eastAsiaTheme="minorHAnsi"/>
                <w:b w:val="0"/>
                <w:color w:val="3B3838" w:themeColor="background2" w:themeShade="40"/>
                <w:sz w:val="24"/>
                <w:szCs w:val="24"/>
              </w:rPr>
              <w:t xml:space="preserve"> partners</w:t>
            </w:r>
            <w:r>
              <w:rPr>
                <w:rFonts w:eastAsiaTheme="minorHAnsi"/>
                <w:b w:val="0"/>
                <w:color w:val="3B3838" w:themeColor="background2" w:themeShade="40"/>
                <w:sz w:val="24"/>
                <w:szCs w:val="24"/>
              </w:rPr>
              <w:t xml:space="preserve"> and stakeholders from</w:t>
            </w:r>
            <w:r w:rsidR="007242E3" w:rsidRPr="00A17FFD">
              <w:rPr>
                <w:rFonts w:eastAsiaTheme="minorHAnsi"/>
                <w:b w:val="0"/>
                <w:color w:val="3B3838" w:themeColor="background2" w:themeShade="40"/>
                <w:sz w:val="24"/>
                <w:szCs w:val="24"/>
              </w:rPr>
              <w:t xml:space="preserve"> across the learning disability sector by collecting evidence and sharing and promoting good practice</w:t>
            </w:r>
          </w:p>
        </w:tc>
      </w:tr>
      <w:tr w:rsidR="004D3AFF" w:rsidRPr="00A17FFD" w:rsidTr="00C54AD9">
        <w:tc>
          <w:tcPr>
            <w:tcW w:w="8286" w:type="dxa"/>
          </w:tcPr>
          <w:p w:rsidR="007242E3" w:rsidRPr="00A17FFD" w:rsidRDefault="007242E3" w:rsidP="00C558CE">
            <w:pPr>
              <w:pStyle w:val="ListParagraph"/>
              <w:numPr>
                <w:ilvl w:val="1"/>
                <w:numId w:val="2"/>
              </w:numPr>
              <w:rPr>
                <w:rFonts w:eastAsiaTheme="minorHAnsi"/>
                <w:b w:val="0"/>
                <w:color w:val="3B3838" w:themeColor="background2" w:themeShade="40"/>
                <w:sz w:val="24"/>
                <w:szCs w:val="24"/>
              </w:rPr>
            </w:pPr>
            <w:r w:rsidRPr="00A17FFD">
              <w:rPr>
                <w:rFonts w:eastAsiaTheme="minorHAnsi"/>
                <w:b w:val="0"/>
                <w:color w:val="3B3838" w:themeColor="background2" w:themeShade="40"/>
                <w:sz w:val="24"/>
                <w:szCs w:val="24"/>
              </w:rPr>
              <w:t xml:space="preserve">Extend SCLD’s </w:t>
            </w:r>
            <w:r w:rsidR="004D3AFF">
              <w:rPr>
                <w:rFonts w:eastAsiaTheme="minorHAnsi"/>
                <w:b w:val="0"/>
                <w:color w:val="3B3838" w:themeColor="background2" w:themeShade="40"/>
                <w:sz w:val="24"/>
                <w:szCs w:val="24"/>
              </w:rPr>
              <w:t>research and evidence</w:t>
            </w:r>
            <w:r w:rsidRPr="00A17FFD">
              <w:rPr>
                <w:rFonts w:eastAsiaTheme="minorHAnsi"/>
                <w:b w:val="0"/>
                <w:color w:val="3B3838" w:themeColor="background2" w:themeShade="40"/>
                <w:sz w:val="24"/>
                <w:szCs w:val="24"/>
              </w:rPr>
              <w:t xml:space="preserve"> profile</w:t>
            </w:r>
          </w:p>
        </w:tc>
      </w:tr>
    </w:tbl>
    <w:p w:rsidR="007242E3" w:rsidRDefault="007242E3" w:rsidP="00566CD8">
      <w:pPr>
        <w:rPr>
          <w:rFonts w:ascii="Arial" w:hAnsi="Arial" w:cs="Arial"/>
          <w:b/>
          <w:color w:val="3B3838" w:themeColor="background2" w:themeShade="40"/>
          <w:sz w:val="24"/>
          <w:u w:val="single"/>
        </w:rPr>
      </w:pPr>
    </w:p>
    <w:p w:rsidR="00A00B0B" w:rsidRPr="00A17FFD" w:rsidRDefault="00A00B0B" w:rsidP="00566CD8">
      <w:pPr>
        <w:rPr>
          <w:rFonts w:ascii="Arial" w:hAnsi="Arial" w:cs="Arial"/>
          <w:b/>
          <w:color w:val="3B3838" w:themeColor="background2" w:themeShade="40"/>
          <w:sz w:val="24"/>
          <w:u w:val="single"/>
        </w:rPr>
      </w:pPr>
    </w:p>
    <w:tbl>
      <w:tblPr>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8286"/>
      </w:tblGrid>
      <w:tr w:rsidR="00A17FFD" w:rsidRPr="00A17FFD" w:rsidTr="00C54AD9">
        <w:trPr>
          <w:trHeight w:val="686"/>
        </w:trPr>
        <w:tc>
          <w:tcPr>
            <w:tcW w:w="8286" w:type="dxa"/>
            <w:shd w:val="clear" w:color="auto" w:fill="9BD1E9"/>
          </w:tcPr>
          <w:p w:rsidR="007242E3" w:rsidRPr="000849C0" w:rsidRDefault="00E87389" w:rsidP="00C54AD9">
            <w:pPr>
              <w:pStyle w:val="ListParagraph"/>
              <w:rPr>
                <w:color w:val="3B3838" w:themeColor="background2" w:themeShade="40"/>
              </w:rPr>
            </w:pPr>
            <w:r w:rsidRPr="000849C0">
              <w:rPr>
                <w:color w:val="3B3838" w:themeColor="background2" w:themeShade="40"/>
              </w:rPr>
              <w:t>General</w:t>
            </w:r>
          </w:p>
        </w:tc>
      </w:tr>
      <w:tr w:rsidR="00A17FFD" w:rsidRPr="00A17FFD" w:rsidTr="00C54AD9">
        <w:tc>
          <w:tcPr>
            <w:tcW w:w="8286" w:type="dxa"/>
          </w:tcPr>
          <w:p w:rsidR="007242E3" w:rsidRPr="00A17FFD" w:rsidRDefault="00E87389" w:rsidP="00C558CE">
            <w:pPr>
              <w:pStyle w:val="ListParagraph"/>
              <w:numPr>
                <w:ilvl w:val="1"/>
                <w:numId w:val="2"/>
              </w:numPr>
              <w:spacing w:after="160" w:line="360" w:lineRule="auto"/>
              <w:rPr>
                <w:rFonts w:eastAsiaTheme="minorHAnsi"/>
                <w:b w:val="0"/>
                <w:color w:val="3B3838" w:themeColor="background2" w:themeShade="40"/>
                <w:sz w:val="24"/>
                <w:szCs w:val="24"/>
              </w:rPr>
            </w:pPr>
            <w:r w:rsidRPr="00A17FFD">
              <w:rPr>
                <w:rFonts w:eastAsiaTheme="minorHAnsi"/>
                <w:b w:val="0"/>
                <w:color w:val="3B3838" w:themeColor="background2" w:themeShade="40"/>
                <w:sz w:val="24"/>
                <w:szCs w:val="24"/>
              </w:rPr>
              <w:t>Produce reports on specific areas of responsibility as required</w:t>
            </w:r>
          </w:p>
        </w:tc>
      </w:tr>
      <w:tr w:rsidR="00A17FFD" w:rsidRPr="00A17FFD" w:rsidTr="00C54AD9">
        <w:tc>
          <w:tcPr>
            <w:tcW w:w="8286" w:type="dxa"/>
          </w:tcPr>
          <w:p w:rsidR="007242E3" w:rsidRPr="00A17FFD" w:rsidRDefault="00E87389" w:rsidP="00C558CE">
            <w:pPr>
              <w:pStyle w:val="ListParagraph"/>
              <w:numPr>
                <w:ilvl w:val="1"/>
                <w:numId w:val="2"/>
              </w:numPr>
              <w:spacing w:after="160" w:line="360" w:lineRule="auto"/>
              <w:rPr>
                <w:rFonts w:eastAsiaTheme="minorHAnsi"/>
                <w:b w:val="0"/>
                <w:color w:val="3B3838" w:themeColor="background2" w:themeShade="40"/>
                <w:sz w:val="24"/>
                <w:szCs w:val="24"/>
              </w:rPr>
            </w:pPr>
            <w:r w:rsidRPr="00A17FFD">
              <w:rPr>
                <w:rFonts w:eastAsiaTheme="minorHAnsi"/>
                <w:b w:val="0"/>
                <w:color w:val="3B3838" w:themeColor="background2" w:themeShade="40"/>
                <w:sz w:val="24"/>
                <w:szCs w:val="24"/>
              </w:rPr>
              <w:t>Demonstrate a commitment to the value and policies of SCLD and to working inclusively with people with learning disabilities and their families</w:t>
            </w:r>
          </w:p>
        </w:tc>
      </w:tr>
      <w:tr w:rsidR="00A17FFD" w:rsidRPr="00A17FFD" w:rsidTr="00C54AD9">
        <w:tc>
          <w:tcPr>
            <w:tcW w:w="8286" w:type="dxa"/>
          </w:tcPr>
          <w:p w:rsidR="007242E3" w:rsidRPr="00A17FFD" w:rsidRDefault="00E87389" w:rsidP="00C558CE">
            <w:pPr>
              <w:pStyle w:val="ListParagraph"/>
              <w:numPr>
                <w:ilvl w:val="1"/>
                <w:numId w:val="2"/>
              </w:numPr>
              <w:spacing w:after="160" w:line="360" w:lineRule="auto"/>
              <w:rPr>
                <w:rFonts w:eastAsiaTheme="minorHAnsi"/>
                <w:b w:val="0"/>
                <w:color w:val="3B3838" w:themeColor="background2" w:themeShade="40"/>
                <w:sz w:val="24"/>
                <w:szCs w:val="24"/>
              </w:rPr>
            </w:pPr>
            <w:r w:rsidRPr="00A17FFD">
              <w:rPr>
                <w:rFonts w:eastAsiaTheme="minorHAnsi"/>
                <w:b w:val="0"/>
                <w:color w:val="3B3838" w:themeColor="background2" w:themeShade="40"/>
                <w:sz w:val="24"/>
                <w:szCs w:val="24"/>
              </w:rPr>
              <w:t xml:space="preserve">Undertake other tasks or duties as required for the development of the </w:t>
            </w:r>
            <w:r w:rsidR="00A17FFD">
              <w:rPr>
                <w:rFonts w:eastAsiaTheme="minorHAnsi"/>
                <w:b w:val="0"/>
                <w:color w:val="3B3838" w:themeColor="background2" w:themeShade="40"/>
                <w:sz w:val="24"/>
                <w:szCs w:val="24"/>
              </w:rPr>
              <w:t>organization</w:t>
            </w:r>
          </w:p>
        </w:tc>
      </w:tr>
      <w:tr w:rsidR="00A17FFD" w:rsidRPr="00A17FFD" w:rsidTr="00C54AD9">
        <w:tc>
          <w:tcPr>
            <w:tcW w:w="8286" w:type="dxa"/>
          </w:tcPr>
          <w:p w:rsidR="007242E3" w:rsidRPr="00A17FFD" w:rsidRDefault="007242E3" w:rsidP="00C558CE">
            <w:pPr>
              <w:pStyle w:val="ListParagraph"/>
              <w:numPr>
                <w:ilvl w:val="1"/>
                <w:numId w:val="2"/>
              </w:numPr>
              <w:rPr>
                <w:rFonts w:eastAsiaTheme="minorHAnsi"/>
                <w:b w:val="0"/>
                <w:color w:val="3B3838" w:themeColor="background2" w:themeShade="40"/>
                <w:sz w:val="24"/>
                <w:szCs w:val="24"/>
              </w:rPr>
            </w:pPr>
            <w:r w:rsidRPr="00A17FFD">
              <w:rPr>
                <w:rFonts w:eastAsiaTheme="minorHAnsi"/>
                <w:b w:val="0"/>
                <w:color w:val="3B3838" w:themeColor="background2" w:themeShade="40"/>
                <w:sz w:val="24"/>
                <w:szCs w:val="24"/>
              </w:rPr>
              <w:t>Promote the activities of external partners across the learning disability sector by collecting evidence and sharing and promoting good practice</w:t>
            </w:r>
          </w:p>
        </w:tc>
      </w:tr>
      <w:tr w:rsidR="00A17FFD" w:rsidRPr="00A17FFD" w:rsidTr="00C54AD9">
        <w:tc>
          <w:tcPr>
            <w:tcW w:w="8286" w:type="dxa"/>
          </w:tcPr>
          <w:p w:rsidR="007242E3" w:rsidRPr="00A17FFD" w:rsidRDefault="00E87389" w:rsidP="00C558CE">
            <w:pPr>
              <w:pStyle w:val="ListParagraph"/>
              <w:numPr>
                <w:ilvl w:val="1"/>
                <w:numId w:val="2"/>
              </w:numPr>
              <w:spacing w:after="160" w:line="360" w:lineRule="auto"/>
              <w:rPr>
                <w:rFonts w:eastAsiaTheme="minorHAnsi"/>
                <w:b w:val="0"/>
                <w:color w:val="3B3838" w:themeColor="background2" w:themeShade="40"/>
                <w:sz w:val="24"/>
                <w:szCs w:val="24"/>
              </w:rPr>
            </w:pPr>
            <w:r w:rsidRPr="00A17FFD">
              <w:rPr>
                <w:b w:val="0"/>
                <w:color w:val="3B3838" w:themeColor="background2" w:themeShade="40"/>
                <w:sz w:val="24"/>
                <w:szCs w:val="24"/>
              </w:rPr>
              <w:t>To carry out any other appropriate duties requested by the line manager</w:t>
            </w:r>
          </w:p>
        </w:tc>
      </w:tr>
      <w:tr w:rsidR="00E87389" w:rsidRPr="00A17FFD" w:rsidTr="00C54AD9">
        <w:tc>
          <w:tcPr>
            <w:tcW w:w="8286" w:type="dxa"/>
          </w:tcPr>
          <w:p w:rsidR="007242E3" w:rsidRPr="00A17FFD" w:rsidRDefault="00E87389" w:rsidP="00C558CE">
            <w:pPr>
              <w:pStyle w:val="ListParagraph"/>
              <w:numPr>
                <w:ilvl w:val="1"/>
                <w:numId w:val="2"/>
              </w:numPr>
              <w:rPr>
                <w:rFonts w:eastAsiaTheme="minorHAnsi"/>
                <w:b w:val="0"/>
                <w:color w:val="3B3838" w:themeColor="background2" w:themeShade="40"/>
                <w:sz w:val="24"/>
                <w:szCs w:val="24"/>
              </w:rPr>
            </w:pPr>
            <w:r w:rsidRPr="00A17FFD">
              <w:rPr>
                <w:b w:val="0"/>
                <w:color w:val="3B3838" w:themeColor="background2" w:themeShade="40"/>
                <w:sz w:val="24"/>
                <w:szCs w:val="24"/>
              </w:rPr>
              <w:lastRenderedPageBreak/>
              <w:t xml:space="preserve">The above list is indicative and not exhaustive. The </w:t>
            </w:r>
            <w:r w:rsidRPr="00A17FFD">
              <w:rPr>
                <w:rFonts w:eastAsia="Arial"/>
                <w:b w:val="0"/>
                <w:color w:val="3B3838" w:themeColor="background2" w:themeShade="40"/>
                <w:sz w:val="24"/>
                <w:szCs w:val="24"/>
              </w:rPr>
              <w:t xml:space="preserve">post holder </w:t>
            </w:r>
            <w:r w:rsidRPr="00A17FFD">
              <w:rPr>
                <w:b w:val="0"/>
                <w:color w:val="3B3838" w:themeColor="background2" w:themeShade="40"/>
                <w:sz w:val="24"/>
                <w:szCs w:val="24"/>
              </w:rPr>
              <w:t>is expected to carry out all such reasonable additional duties within the role</w:t>
            </w:r>
          </w:p>
        </w:tc>
      </w:tr>
    </w:tbl>
    <w:p w:rsidR="007242E3" w:rsidRPr="00A17FFD" w:rsidRDefault="007242E3" w:rsidP="00566CD8">
      <w:pPr>
        <w:rPr>
          <w:rFonts w:ascii="Arial" w:hAnsi="Arial" w:cs="Arial"/>
          <w:b/>
          <w:color w:val="3B3838" w:themeColor="background2" w:themeShade="40"/>
          <w:sz w:val="24"/>
          <w:u w:val="single"/>
        </w:rPr>
      </w:pPr>
    </w:p>
    <w:tbl>
      <w:tblPr>
        <w:tblW w:w="0" w:type="auto"/>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4A0" w:firstRow="1" w:lastRow="0" w:firstColumn="1" w:lastColumn="0" w:noHBand="0" w:noVBand="1"/>
      </w:tblPr>
      <w:tblGrid>
        <w:gridCol w:w="8286"/>
      </w:tblGrid>
      <w:tr w:rsidR="00A17FFD" w:rsidRPr="00A17FFD" w:rsidTr="00C54AD9">
        <w:trPr>
          <w:trHeight w:val="686"/>
        </w:trPr>
        <w:tc>
          <w:tcPr>
            <w:tcW w:w="8286" w:type="dxa"/>
            <w:shd w:val="clear" w:color="auto" w:fill="9BD1E9"/>
          </w:tcPr>
          <w:p w:rsidR="007242E3" w:rsidRPr="000849C0" w:rsidRDefault="007242E3" w:rsidP="00C54AD9">
            <w:pPr>
              <w:pStyle w:val="ListParagraph"/>
              <w:rPr>
                <w:color w:val="3B3838" w:themeColor="background2" w:themeShade="40"/>
              </w:rPr>
            </w:pPr>
            <w:r w:rsidRPr="000849C0">
              <w:rPr>
                <w:color w:val="3B3838" w:themeColor="background2" w:themeShade="40"/>
              </w:rPr>
              <w:t>Personal Development</w:t>
            </w:r>
          </w:p>
        </w:tc>
      </w:tr>
      <w:tr w:rsidR="00A17FFD" w:rsidRPr="00A17FFD" w:rsidTr="00C54AD9">
        <w:tc>
          <w:tcPr>
            <w:tcW w:w="8286" w:type="dxa"/>
          </w:tcPr>
          <w:p w:rsidR="007242E3" w:rsidRPr="00A17FFD" w:rsidRDefault="007242E3" w:rsidP="00C558CE">
            <w:pPr>
              <w:pStyle w:val="ListParagraph"/>
              <w:numPr>
                <w:ilvl w:val="1"/>
                <w:numId w:val="3"/>
              </w:numPr>
              <w:spacing w:after="160" w:line="360" w:lineRule="auto"/>
              <w:rPr>
                <w:rFonts w:eastAsiaTheme="minorHAnsi"/>
                <w:b w:val="0"/>
                <w:color w:val="3B3838" w:themeColor="background2" w:themeShade="40"/>
                <w:sz w:val="24"/>
                <w:szCs w:val="24"/>
              </w:rPr>
            </w:pPr>
            <w:r w:rsidRPr="00A17FFD">
              <w:rPr>
                <w:rFonts w:eastAsiaTheme="minorHAnsi"/>
                <w:b w:val="0"/>
                <w:color w:val="3B3838" w:themeColor="background2" w:themeShade="40"/>
                <w:sz w:val="24"/>
                <w:szCs w:val="24"/>
              </w:rPr>
              <w:t>Update job knowledge and skills, as appropriate for professional development, by participating in continuous learning and development e.g. training, research, maintaining personal networks</w:t>
            </w:r>
          </w:p>
        </w:tc>
      </w:tr>
      <w:tr w:rsidR="00E87389" w:rsidRPr="00A17FFD" w:rsidTr="00C54AD9">
        <w:tc>
          <w:tcPr>
            <w:tcW w:w="8286" w:type="dxa"/>
          </w:tcPr>
          <w:p w:rsidR="007242E3" w:rsidRPr="00A17FFD" w:rsidRDefault="007242E3" w:rsidP="00C558CE">
            <w:pPr>
              <w:pStyle w:val="ListParagraph"/>
              <w:numPr>
                <w:ilvl w:val="1"/>
                <w:numId w:val="1"/>
              </w:numPr>
              <w:spacing w:after="160" w:line="360" w:lineRule="auto"/>
              <w:rPr>
                <w:rFonts w:eastAsiaTheme="minorHAnsi"/>
                <w:b w:val="0"/>
                <w:color w:val="3B3838" w:themeColor="background2" w:themeShade="40"/>
                <w:sz w:val="24"/>
                <w:szCs w:val="24"/>
              </w:rPr>
            </w:pPr>
            <w:r w:rsidRPr="00A17FFD">
              <w:rPr>
                <w:rFonts w:eastAsiaTheme="minorHAnsi"/>
                <w:b w:val="0"/>
                <w:color w:val="3B3838" w:themeColor="background2" w:themeShade="40"/>
                <w:sz w:val="24"/>
                <w:szCs w:val="24"/>
              </w:rPr>
              <w:t>To be aware of own responsibilities in terms of health and safety and to adhere to company policies.</w:t>
            </w:r>
          </w:p>
        </w:tc>
      </w:tr>
    </w:tbl>
    <w:p w:rsidR="007242E3" w:rsidRPr="00A17FFD" w:rsidRDefault="007242E3" w:rsidP="00566CD8">
      <w:pPr>
        <w:rPr>
          <w:rFonts w:ascii="Arial" w:hAnsi="Arial" w:cs="Arial"/>
          <w:b/>
          <w:color w:val="3B3838" w:themeColor="background2" w:themeShade="40"/>
          <w:sz w:val="24"/>
          <w:u w:val="single"/>
        </w:rPr>
      </w:pPr>
    </w:p>
    <w:p w:rsidR="00B41512" w:rsidRPr="00A17FFD" w:rsidRDefault="00B41512" w:rsidP="00566CD8">
      <w:pPr>
        <w:rPr>
          <w:rFonts w:ascii="Arial" w:hAnsi="Arial" w:cs="Arial"/>
          <w:color w:val="3B3838" w:themeColor="background2" w:themeShade="40"/>
          <w:sz w:val="24"/>
        </w:rPr>
      </w:pPr>
    </w:p>
    <w:p w:rsidR="00B41512" w:rsidRPr="00A17FFD" w:rsidRDefault="00B41512" w:rsidP="00566CD8">
      <w:pPr>
        <w:rPr>
          <w:rFonts w:ascii="Arial" w:hAnsi="Arial" w:cs="Arial"/>
          <w:color w:val="3B3838" w:themeColor="background2" w:themeShade="40"/>
          <w:sz w:val="24"/>
        </w:rPr>
      </w:pPr>
    </w:p>
    <w:p w:rsidR="00907BBE" w:rsidRPr="00A17FFD" w:rsidRDefault="00907BBE" w:rsidP="00566CD8">
      <w:pPr>
        <w:rPr>
          <w:rFonts w:ascii="Arial" w:hAnsi="Arial" w:cs="Arial"/>
          <w:color w:val="3B3838" w:themeColor="background2" w:themeShade="40"/>
          <w:sz w:val="24"/>
        </w:rPr>
      </w:pPr>
    </w:p>
    <w:p w:rsidR="00B41512" w:rsidRPr="00A17FFD" w:rsidRDefault="00B41512" w:rsidP="00566CD8">
      <w:pPr>
        <w:rPr>
          <w:rFonts w:ascii="Arial" w:hAnsi="Arial" w:cs="Arial"/>
          <w:color w:val="3B3838" w:themeColor="background2" w:themeShade="40"/>
          <w:sz w:val="24"/>
        </w:rPr>
      </w:pPr>
    </w:p>
    <w:p w:rsidR="00262065" w:rsidRPr="00A17FFD" w:rsidRDefault="00262065" w:rsidP="00566CD8">
      <w:pPr>
        <w:rPr>
          <w:rFonts w:ascii="Arial" w:hAnsi="Arial" w:cs="Arial"/>
          <w:color w:val="3B3838" w:themeColor="background2" w:themeShade="40"/>
          <w:sz w:val="24"/>
        </w:rPr>
      </w:pPr>
    </w:p>
    <w:p w:rsidR="00907BBE" w:rsidRPr="00A17FFD" w:rsidRDefault="00907BBE" w:rsidP="00566CD8">
      <w:pPr>
        <w:spacing w:after="200"/>
        <w:rPr>
          <w:rFonts w:ascii="Arial" w:eastAsia="Arial" w:hAnsi="Arial" w:cs="Arial"/>
          <w:b/>
          <w:color w:val="3B3838" w:themeColor="background2" w:themeShade="40"/>
          <w:sz w:val="24"/>
        </w:rPr>
      </w:pPr>
    </w:p>
    <w:p w:rsidR="00592DFA" w:rsidRPr="00A17FFD" w:rsidRDefault="00592DFA" w:rsidP="00566CD8">
      <w:pPr>
        <w:spacing w:after="200"/>
        <w:rPr>
          <w:rFonts w:ascii="Arial" w:eastAsia="Arial" w:hAnsi="Arial" w:cs="Arial"/>
          <w:b/>
          <w:color w:val="3B3838" w:themeColor="background2" w:themeShade="40"/>
          <w:sz w:val="24"/>
        </w:rPr>
      </w:pPr>
    </w:p>
    <w:p w:rsidR="00C854E9" w:rsidRPr="00A17FFD" w:rsidRDefault="00C854E9" w:rsidP="00566CD8">
      <w:pPr>
        <w:spacing w:after="200"/>
        <w:rPr>
          <w:rFonts w:ascii="Arial" w:eastAsia="Arial" w:hAnsi="Arial" w:cs="Arial"/>
          <w:b/>
          <w:color w:val="3B3838" w:themeColor="background2" w:themeShade="40"/>
          <w:sz w:val="24"/>
        </w:rPr>
      </w:pPr>
    </w:p>
    <w:p w:rsidR="00C854E9" w:rsidRPr="00A17FFD" w:rsidRDefault="00C854E9" w:rsidP="00566CD8">
      <w:pPr>
        <w:spacing w:after="200"/>
        <w:rPr>
          <w:rFonts w:ascii="Arial" w:eastAsia="Arial" w:hAnsi="Arial" w:cs="Arial"/>
          <w:b/>
          <w:color w:val="3B3838" w:themeColor="background2" w:themeShade="40"/>
          <w:sz w:val="24"/>
        </w:rPr>
      </w:pPr>
    </w:p>
    <w:sectPr w:rsidR="00C854E9" w:rsidRPr="00A17FFD" w:rsidSect="001D6303">
      <w:headerReference w:type="default" r:id="rId11"/>
      <w:footerReference w:type="default" r:id="rId12"/>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C8" w:rsidRDefault="00A857C8">
      <w:r>
        <w:separator/>
      </w:r>
    </w:p>
  </w:endnote>
  <w:endnote w:type="continuationSeparator" w:id="0">
    <w:p w:rsidR="00A857C8" w:rsidRDefault="00A8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charset w:val="00"/>
    <w:family w:val="roman"/>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CB" w:rsidRPr="00566CD8" w:rsidRDefault="002E1D4B">
    <w:pPr>
      <w:pStyle w:val="Footer"/>
      <w:pBdr>
        <w:top w:val="single" w:sz="4" w:space="1" w:color="D9D9D9"/>
      </w:pBdr>
      <w:rPr>
        <w:rFonts w:ascii="Arial" w:hAnsi="Arial" w:cs="Arial"/>
        <w:b/>
      </w:rPr>
    </w:pPr>
    <w:r w:rsidRPr="00566CD8">
      <w:rPr>
        <w:rFonts w:ascii="Arial" w:hAnsi="Arial" w:cs="Arial"/>
      </w:rPr>
      <w:fldChar w:fldCharType="begin"/>
    </w:r>
    <w:r w:rsidR="00E60CCB" w:rsidRPr="00566CD8">
      <w:rPr>
        <w:rFonts w:ascii="Arial" w:hAnsi="Arial" w:cs="Arial"/>
      </w:rPr>
      <w:instrText xml:space="preserve"> PAGE   \* MERGEFORMAT </w:instrText>
    </w:r>
    <w:r w:rsidRPr="00566CD8">
      <w:rPr>
        <w:rFonts w:ascii="Arial" w:hAnsi="Arial" w:cs="Arial"/>
      </w:rPr>
      <w:fldChar w:fldCharType="separate"/>
    </w:r>
    <w:r w:rsidR="00D64C33" w:rsidRPr="00D64C33">
      <w:rPr>
        <w:rFonts w:ascii="Arial" w:hAnsi="Arial" w:cs="Arial"/>
        <w:b/>
        <w:noProof/>
      </w:rPr>
      <w:t>5</w:t>
    </w:r>
    <w:r w:rsidRPr="00566CD8">
      <w:rPr>
        <w:rFonts w:ascii="Arial" w:hAnsi="Arial" w:cs="Arial"/>
      </w:rPr>
      <w:fldChar w:fldCharType="end"/>
    </w:r>
    <w:r w:rsidR="00E60CCB" w:rsidRPr="00566CD8">
      <w:rPr>
        <w:rFonts w:ascii="Arial" w:hAnsi="Arial" w:cs="Arial"/>
        <w:b/>
      </w:rPr>
      <w:t xml:space="preserve"> | </w:t>
    </w:r>
    <w:r w:rsidR="00E60CCB" w:rsidRPr="00566CD8">
      <w:rPr>
        <w:rFonts w:ascii="Arial" w:hAnsi="Arial" w:cs="Arial"/>
        <w:color w:val="7F7F7F"/>
        <w:spacing w:val="60"/>
      </w:rPr>
      <w:t>Page</w:t>
    </w:r>
    <w:r w:rsidR="00E60CCB" w:rsidRPr="00566CD8">
      <w:rPr>
        <w:rFonts w:ascii="Arial" w:hAnsi="Arial" w:cs="Arial"/>
        <w:color w:val="7F7F7F"/>
        <w:spacing w:val="60"/>
      </w:rPr>
      <w:tab/>
    </w:r>
  </w:p>
  <w:p w:rsidR="00E60CCB" w:rsidRDefault="00E60CCB" w:rsidP="005805B7">
    <w:pPr>
      <w:pStyle w:val="Footer"/>
      <w:jc w:val="center"/>
      <w:rPr>
        <w:rFonts w:ascii="Helvetica" w:hAnsi="Helvetica"/>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C8" w:rsidRDefault="00A857C8">
      <w:r>
        <w:separator/>
      </w:r>
    </w:p>
  </w:footnote>
  <w:footnote w:type="continuationSeparator" w:id="0">
    <w:p w:rsidR="00A857C8" w:rsidRDefault="00A8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CB" w:rsidRDefault="00E60CCB">
    <w:pPr>
      <w:pStyle w:val="Title"/>
    </w:pPr>
  </w:p>
  <w:p w:rsidR="00E60CCB" w:rsidRDefault="00E6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2C1A"/>
    <w:multiLevelType w:val="multilevel"/>
    <w:tmpl w:val="1986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B1115"/>
    <w:multiLevelType w:val="multilevel"/>
    <w:tmpl w:val="134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E172E"/>
    <w:multiLevelType w:val="multilevel"/>
    <w:tmpl w:val="01321BC4"/>
    <w:lvl w:ilvl="0">
      <w:start w:val="1"/>
      <w:numFmt w:val="decimal"/>
      <w:pStyle w:val="ListParagraph"/>
      <w:lvlText w:val="%1."/>
      <w:lvlJc w:val="left"/>
      <w:pPr>
        <w:ind w:left="720" w:hanging="360"/>
      </w:pPr>
      <w:rPr>
        <w:rFonts w:hint="default"/>
        <w:strike w:val="0"/>
        <w:color w:val="595959" w:themeColor="text1" w:themeTint="A6"/>
      </w:rPr>
    </w:lvl>
    <w:lvl w:ilvl="1">
      <w:numFmt w:val="decimal"/>
      <w:isLgl/>
      <w:lvlText w:val="%1.%2"/>
      <w:lvlJc w:val="left"/>
      <w:pPr>
        <w:ind w:left="1004" w:hanging="720"/>
      </w:pPr>
      <w:rPr>
        <w:rFonts w:hint="default"/>
        <w:color w:val="404040" w:themeColor="text1" w:themeTint="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2"/>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3D"/>
    <w:rsid w:val="00004D32"/>
    <w:rsid w:val="00005807"/>
    <w:rsid w:val="00007606"/>
    <w:rsid w:val="00011413"/>
    <w:rsid w:val="000122AB"/>
    <w:rsid w:val="00012D48"/>
    <w:rsid w:val="000139D5"/>
    <w:rsid w:val="000208DD"/>
    <w:rsid w:val="000262C1"/>
    <w:rsid w:val="000265F0"/>
    <w:rsid w:val="0003091B"/>
    <w:rsid w:val="0004034E"/>
    <w:rsid w:val="00043539"/>
    <w:rsid w:val="000446C3"/>
    <w:rsid w:val="00046211"/>
    <w:rsid w:val="00050FBE"/>
    <w:rsid w:val="000627DB"/>
    <w:rsid w:val="00065AE6"/>
    <w:rsid w:val="00067672"/>
    <w:rsid w:val="000707FC"/>
    <w:rsid w:val="0007170A"/>
    <w:rsid w:val="000742D1"/>
    <w:rsid w:val="00076848"/>
    <w:rsid w:val="00077C73"/>
    <w:rsid w:val="00080B1C"/>
    <w:rsid w:val="000824CB"/>
    <w:rsid w:val="00082EC3"/>
    <w:rsid w:val="000849C0"/>
    <w:rsid w:val="00085325"/>
    <w:rsid w:val="000854E0"/>
    <w:rsid w:val="00085609"/>
    <w:rsid w:val="00095A2E"/>
    <w:rsid w:val="00096DF4"/>
    <w:rsid w:val="00096ECC"/>
    <w:rsid w:val="000A022B"/>
    <w:rsid w:val="000A05BC"/>
    <w:rsid w:val="000A3679"/>
    <w:rsid w:val="000A4D7F"/>
    <w:rsid w:val="000B24A2"/>
    <w:rsid w:val="000B377D"/>
    <w:rsid w:val="000B37BE"/>
    <w:rsid w:val="000B680A"/>
    <w:rsid w:val="000C169D"/>
    <w:rsid w:val="000C663B"/>
    <w:rsid w:val="000C7571"/>
    <w:rsid w:val="000D1EF8"/>
    <w:rsid w:val="000D5DDA"/>
    <w:rsid w:val="000D64F6"/>
    <w:rsid w:val="000E0418"/>
    <w:rsid w:val="000E2475"/>
    <w:rsid w:val="000F17E5"/>
    <w:rsid w:val="000F4AC6"/>
    <w:rsid w:val="000F4D01"/>
    <w:rsid w:val="000F4FE5"/>
    <w:rsid w:val="000F6D42"/>
    <w:rsid w:val="001034A5"/>
    <w:rsid w:val="00105EB2"/>
    <w:rsid w:val="00114E5A"/>
    <w:rsid w:val="00122C46"/>
    <w:rsid w:val="001249DD"/>
    <w:rsid w:val="00125474"/>
    <w:rsid w:val="0012670F"/>
    <w:rsid w:val="00130326"/>
    <w:rsid w:val="0013382E"/>
    <w:rsid w:val="00135C98"/>
    <w:rsid w:val="00137E3C"/>
    <w:rsid w:val="001403F4"/>
    <w:rsid w:val="0014134C"/>
    <w:rsid w:val="00143B9A"/>
    <w:rsid w:val="001441FE"/>
    <w:rsid w:val="00145B4E"/>
    <w:rsid w:val="00155E69"/>
    <w:rsid w:val="001659D7"/>
    <w:rsid w:val="00165AEE"/>
    <w:rsid w:val="00166A7D"/>
    <w:rsid w:val="001722D5"/>
    <w:rsid w:val="00173FDE"/>
    <w:rsid w:val="00176902"/>
    <w:rsid w:val="00181055"/>
    <w:rsid w:val="001846FA"/>
    <w:rsid w:val="0018618A"/>
    <w:rsid w:val="00190AF9"/>
    <w:rsid w:val="001920FD"/>
    <w:rsid w:val="00194FDF"/>
    <w:rsid w:val="001966E3"/>
    <w:rsid w:val="001A0C6E"/>
    <w:rsid w:val="001A0FE5"/>
    <w:rsid w:val="001A4CCD"/>
    <w:rsid w:val="001A4D9C"/>
    <w:rsid w:val="001A6844"/>
    <w:rsid w:val="001B02E9"/>
    <w:rsid w:val="001B283C"/>
    <w:rsid w:val="001B6962"/>
    <w:rsid w:val="001B71C1"/>
    <w:rsid w:val="001C1BC7"/>
    <w:rsid w:val="001C2B8F"/>
    <w:rsid w:val="001C3D76"/>
    <w:rsid w:val="001C414F"/>
    <w:rsid w:val="001D603B"/>
    <w:rsid w:val="001D6303"/>
    <w:rsid w:val="001E5440"/>
    <w:rsid w:val="001E5C9E"/>
    <w:rsid w:val="001E7D11"/>
    <w:rsid w:val="001F1DDE"/>
    <w:rsid w:val="001F29FA"/>
    <w:rsid w:val="001F2E0C"/>
    <w:rsid w:val="00204100"/>
    <w:rsid w:val="00205192"/>
    <w:rsid w:val="00212601"/>
    <w:rsid w:val="00224A11"/>
    <w:rsid w:val="00226174"/>
    <w:rsid w:val="00226AD2"/>
    <w:rsid w:val="0023327D"/>
    <w:rsid w:val="00235E6D"/>
    <w:rsid w:val="002413FF"/>
    <w:rsid w:val="00242AB2"/>
    <w:rsid w:val="002435B3"/>
    <w:rsid w:val="00251C34"/>
    <w:rsid w:val="0025380E"/>
    <w:rsid w:val="00256E1F"/>
    <w:rsid w:val="00260713"/>
    <w:rsid w:val="00261317"/>
    <w:rsid w:val="00262065"/>
    <w:rsid w:val="0026353F"/>
    <w:rsid w:val="00263892"/>
    <w:rsid w:val="00264B96"/>
    <w:rsid w:val="00266329"/>
    <w:rsid w:val="00266BA7"/>
    <w:rsid w:val="00267B12"/>
    <w:rsid w:val="0027170C"/>
    <w:rsid w:val="00273D00"/>
    <w:rsid w:val="00281303"/>
    <w:rsid w:val="00283452"/>
    <w:rsid w:val="00283B65"/>
    <w:rsid w:val="00287EA8"/>
    <w:rsid w:val="00296B97"/>
    <w:rsid w:val="002B2CE2"/>
    <w:rsid w:val="002B5233"/>
    <w:rsid w:val="002C1E10"/>
    <w:rsid w:val="002D0269"/>
    <w:rsid w:val="002D1BF0"/>
    <w:rsid w:val="002E1CC1"/>
    <w:rsid w:val="002E1D4B"/>
    <w:rsid w:val="002E258E"/>
    <w:rsid w:val="002E4E6D"/>
    <w:rsid w:val="002F187C"/>
    <w:rsid w:val="002F2835"/>
    <w:rsid w:val="002F2C03"/>
    <w:rsid w:val="00304C44"/>
    <w:rsid w:val="00313B39"/>
    <w:rsid w:val="00314CE9"/>
    <w:rsid w:val="003168D8"/>
    <w:rsid w:val="00322DB3"/>
    <w:rsid w:val="00327029"/>
    <w:rsid w:val="0033017C"/>
    <w:rsid w:val="00332EC1"/>
    <w:rsid w:val="00333A55"/>
    <w:rsid w:val="0034249D"/>
    <w:rsid w:val="003448E4"/>
    <w:rsid w:val="00344B3D"/>
    <w:rsid w:val="00355428"/>
    <w:rsid w:val="003623C7"/>
    <w:rsid w:val="003626F9"/>
    <w:rsid w:val="003666BD"/>
    <w:rsid w:val="00367F72"/>
    <w:rsid w:val="00374CBE"/>
    <w:rsid w:val="00377957"/>
    <w:rsid w:val="00380595"/>
    <w:rsid w:val="00385AB6"/>
    <w:rsid w:val="0039036F"/>
    <w:rsid w:val="00395172"/>
    <w:rsid w:val="00396CFD"/>
    <w:rsid w:val="00397060"/>
    <w:rsid w:val="003B0BA1"/>
    <w:rsid w:val="003B4F08"/>
    <w:rsid w:val="003B5D51"/>
    <w:rsid w:val="003E1CED"/>
    <w:rsid w:val="003E3DAF"/>
    <w:rsid w:val="00400452"/>
    <w:rsid w:val="004012ED"/>
    <w:rsid w:val="00401E52"/>
    <w:rsid w:val="004020C1"/>
    <w:rsid w:val="00410DBF"/>
    <w:rsid w:val="00411177"/>
    <w:rsid w:val="00414A08"/>
    <w:rsid w:val="00421E28"/>
    <w:rsid w:val="00426CC9"/>
    <w:rsid w:val="004337BB"/>
    <w:rsid w:val="00434567"/>
    <w:rsid w:val="00435F30"/>
    <w:rsid w:val="00442ACF"/>
    <w:rsid w:val="00443F22"/>
    <w:rsid w:val="00453D7E"/>
    <w:rsid w:val="004567AF"/>
    <w:rsid w:val="00456FFD"/>
    <w:rsid w:val="0046005A"/>
    <w:rsid w:val="00462AC9"/>
    <w:rsid w:val="00465874"/>
    <w:rsid w:val="00480F3E"/>
    <w:rsid w:val="00481916"/>
    <w:rsid w:val="00481C7B"/>
    <w:rsid w:val="004A07FC"/>
    <w:rsid w:val="004A0BDF"/>
    <w:rsid w:val="004A2483"/>
    <w:rsid w:val="004B3FA8"/>
    <w:rsid w:val="004B4FBE"/>
    <w:rsid w:val="004B75F7"/>
    <w:rsid w:val="004B7FB7"/>
    <w:rsid w:val="004C4B76"/>
    <w:rsid w:val="004C4FE0"/>
    <w:rsid w:val="004C67B2"/>
    <w:rsid w:val="004C709B"/>
    <w:rsid w:val="004C78B3"/>
    <w:rsid w:val="004D3AFF"/>
    <w:rsid w:val="004D50FC"/>
    <w:rsid w:val="004D5836"/>
    <w:rsid w:val="004D67BE"/>
    <w:rsid w:val="004D735F"/>
    <w:rsid w:val="004E2A79"/>
    <w:rsid w:val="004E56BA"/>
    <w:rsid w:val="004F1E8F"/>
    <w:rsid w:val="00506A3B"/>
    <w:rsid w:val="00507013"/>
    <w:rsid w:val="00512660"/>
    <w:rsid w:val="005228DA"/>
    <w:rsid w:val="0052548B"/>
    <w:rsid w:val="005261B9"/>
    <w:rsid w:val="00530509"/>
    <w:rsid w:val="0054655B"/>
    <w:rsid w:val="005548F8"/>
    <w:rsid w:val="0055788D"/>
    <w:rsid w:val="005608FE"/>
    <w:rsid w:val="00561576"/>
    <w:rsid w:val="005622B2"/>
    <w:rsid w:val="005643BF"/>
    <w:rsid w:val="00564A46"/>
    <w:rsid w:val="00565C55"/>
    <w:rsid w:val="00566882"/>
    <w:rsid w:val="00566CD8"/>
    <w:rsid w:val="00567D0C"/>
    <w:rsid w:val="00570357"/>
    <w:rsid w:val="005740C3"/>
    <w:rsid w:val="005766FF"/>
    <w:rsid w:val="005805B7"/>
    <w:rsid w:val="005822C9"/>
    <w:rsid w:val="005835F2"/>
    <w:rsid w:val="00590124"/>
    <w:rsid w:val="00590882"/>
    <w:rsid w:val="00592DFA"/>
    <w:rsid w:val="00593EBD"/>
    <w:rsid w:val="0059592C"/>
    <w:rsid w:val="00596E04"/>
    <w:rsid w:val="005A09A8"/>
    <w:rsid w:val="005A2429"/>
    <w:rsid w:val="005A52FB"/>
    <w:rsid w:val="005B24E8"/>
    <w:rsid w:val="005B47C2"/>
    <w:rsid w:val="005B5B44"/>
    <w:rsid w:val="005B7842"/>
    <w:rsid w:val="005C6FB4"/>
    <w:rsid w:val="005D15AB"/>
    <w:rsid w:val="005D3678"/>
    <w:rsid w:val="005D54F0"/>
    <w:rsid w:val="005D69A8"/>
    <w:rsid w:val="005E4FD4"/>
    <w:rsid w:val="005E5DC8"/>
    <w:rsid w:val="005E7BD2"/>
    <w:rsid w:val="005F053D"/>
    <w:rsid w:val="005F24C3"/>
    <w:rsid w:val="005F2E23"/>
    <w:rsid w:val="005F4BF8"/>
    <w:rsid w:val="005F7413"/>
    <w:rsid w:val="006037F4"/>
    <w:rsid w:val="00605201"/>
    <w:rsid w:val="006071AE"/>
    <w:rsid w:val="00607CDE"/>
    <w:rsid w:val="0061447C"/>
    <w:rsid w:val="00615277"/>
    <w:rsid w:val="006204FD"/>
    <w:rsid w:val="00632910"/>
    <w:rsid w:val="0063787B"/>
    <w:rsid w:val="0064213A"/>
    <w:rsid w:val="00642B4D"/>
    <w:rsid w:val="006446B9"/>
    <w:rsid w:val="006448DC"/>
    <w:rsid w:val="00646D9A"/>
    <w:rsid w:val="00651D31"/>
    <w:rsid w:val="006545E0"/>
    <w:rsid w:val="0065513A"/>
    <w:rsid w:val="006622D8"/>
    <w:rsid w:val="00667098"/>
    <w:rsid w:val="0066739F"/>
    <w:rsid w:val="006710A5"/>
    <w:rsid w:val="006749A1"/>
    <w:rsid w:val="006749D0"/>
    <w:rsid w:val="0067638A"/>
    <w:rsid w:val="006769BE"/>
    <w:rsid w:val="00680206"/>
    <w:rsid w:val="0068083B"/>
    <w:rsid w:val="00683085"/>
    <w:rsid w:val="006838CA"/>
    <w:rsid w:val="00685042"/>
    <w:rsid w:val="0068697D"/>
    <w:rsid w:val="006950FE"/>
    <w:rsid w:val="006967AE"/>
    <w:rsid w:val="006A0280"/>
    <w:rsid w:val="006B0FD3"/>
    <w:rsid w:val="006B14E8"/>
    <w:rsid w:val="006B3EA8"/>
    <w:rsid w:val="006B56DD"/>
    <w:rsid w:val="006B5BFE"/>
    <w:rsid w:val="006C2ACA"/>
    <w:rsid w:val="006C505C"/>
    <w:rsid w:val="006C5F12"/>
    <w:rsid w:val="006D06C4"/>
    <w:rsid w:val="006D0943"/>
    <w:rsid w:val="006D355D"/>
    <w:rsid w:val="006D40D2"/>
    <w:rsid w:val="006E111A"/>
    <w:rsid w:val="006E4101"/>
    <w:rsid w:val="006F428B"/>
    <w:rsid w:val="006F56FF"/>
    <w:rsid w:val="007029ED"/>
    <w:rsid w:val="00707F06"/>
    <w:rsid w:val="007109D6"/>
    <w:rsid w:val="00710CDB"/>
    <w:rsid w:val="0071350C"/>
    <w:rsid w:val="0071362A"/>
    <w:rsid w:val="007149D8"/>
    <w:rsid w:val="007152D4"/>
    <w:rsid w:val="00715BC1"/>
    <w:rsid w:val="0071661A"/>
    <w:rsid w:val="00716D00"/>
    <w:rsid w:val="007209EE"/>
    <w:rsid w:val="00721B94"/>
    <w:rsid w:val="0072409A"/>
    <w:rsid w:val="007242E3"/>
    <w:rsid w:val="00725ED5"/>
    <w:rsid w:val="00731483"/>
    <w:rsid w:val="007346CF"/>
    <w:rsid w:val="00735E41"/>
    <w:rsid w:val="00736386"/>
    <w:rsid w:val="00742A12"/>
    <w:rsid w:val="00743517"/>
    <w:rsid w:val="00746DBA"/>
    <w:rsid w:val="00755933"/>
    <w:rsid w:val="00757835"/>
    <w:rsid w:val="00761FA9"/>
    <w:rsid w:val="00773C55"/>
    <w:rsid w:val="00777270"/>
    <w:rsid w:val="00783717"/>
    <w:rsid w:val="00783A55"/>
    <w:rsid w:val="00784A4D"/>
    <w:rsid w:val="00786B10"/>
    <w:rsid w:val="00794912"/>
    <w:rsid w:val="007A0C81"/>
    <w:rsid w:val="007A728E"/>
    <w:rsid w:val="007B0372"/>
    <w:rsid w:val="007B16DB"/>
    <w:rsid w:val="007B3DA4"/>
    <w:rsid w:val="007B53A3"/>
    <w:rsid w:val="007B61DE"/>
    <w:rsid w:val="007B767A"/>
    <w:rsid w:val="007C0457"/>
    <w:rsid w:val="007D574B"/>
    <w:rsid w:val="007D5E51"/>
    <w:rsid w:val="007E2816"/>
    <w:rsid w:val="007E6344"/>
    <w:rsid w:val="007F1683"/>
    <w:rsid w:val="007F250B"/>
    <w:rsid w:val="007F36D0"/>
    <w:rsid w:val="00801203"/>
    <w:rsid w:val="00804A92"/>
    <w:rsid w:val="00807149"/>
    <w:rsid w:val="008135C7"/>
    <w:rsid w:val="008139E5"/>
    <w:rsid w:val="00813CA3"/>
    <w:rsid w:val="00814E90"/>
    <w:rsid w:val="00817259"/>
    <w:rsid w:val="008235AB"/>
    <w:rsid w:val="00827FD7"/>
    <w:rsid w:val="008306F3"/>
    <w:rsid w:val="008511B6"/>
    <w:rsid w:val="008524FD"/>
    <w:rsid w:val="0086131C"/>
    <w:rsid w:val="008626E8"/>
    <w:rsid w:val="00862BCA"/>
    <w:rsid w:val="008645E4"/>
    <w:rsid w:val="00871656"/>
    <w:rsid w:val="00875E1E"/>
    <w:rsid w:val="0087688F"/>
    <w:rsid w:val="00876F9E"/>
    <w:rsid w:val="00877E0E"/>
    <w:rsid w:val="008A3EAA"/>
    <w:rsid w:val="008A5CFA"/>
    <w:rsid w:val="008B04CF"/>
    <w:rsid w:val="008B15D6"/>
    <w:rsid w:val="008B56EE"/>
    <w:rsid w:val="008B58FE"/>
    <w:rsid w:val="008C1313"/>
    <w:rsid w:val="008C2FA6"/>
    <w:rsid w:val="008C38D4"/>
    <w:rsid w:val="008D21E2"/>
    <w:rsid w:val="008D4CA5"/>
    <w:rsid w:val="008E1EA9"/>
    <w:rsid w:val="008E3D46"/>
    <w:rsid w:val="008E6449"/>
    <w:rsid w:val="008F1D70"/>
    <w:rsid w:val="008F3963"/>
    <w:rsid w:val="008F56DB"/>
    <w:rsid w:val="008F6A83"/>
    <w:rsid w:val="00905E9B"/>
    <w:rsid w:val="009060BE"/>
    <w:rsid w:val="00907BBE"/>
    <w:rsid w:val="00907D05"/>
    <w:rsid w:val="00913EAA"/>
    <w:rsid w:val="009220A6"/>
    <w:rsid w:val="009249B8"/>
    <w:rsid w:val="009354C4"/>
    <w:rsid w:val="009378AF"/>
    <w:rsid w:val="00941DB6"/>
    <w:rsid w:val="0095631E"/>
    <w:rsid w:val="00956A4C"/>
    <w:rsid w:val="00957EB8"/>
    <w:rsid w:val="0096025D"/>
    <w:rsid w:val="00970B4A"/>
    <w:rsid w:val="009725E8"/>
    <w:rsid w:val="00976B91"/>
    <w:rsid w:val="0097711D"/>
    <w:rsid w:val="00982F5C"/>
    <w:rsid w:val="00985B63"/>
    <w:rsid w:val="00993E9F"/>
    <w:rsid w:val="009A2DDF"/>
    <w:rsid w:val="009B0CCB"/>
    <w:rsid w:val="009B1C4F"/>
    <w:rsid w:val="009B4840"/>
    <w:rsid w:val="009B5029"/>
    <w:rsid w:val="009B538A"/>
    <w:rsid w:val="009B653D"/>
    <w:rsid w:val="009B7C83"/>
    <w:rsid w:val="009C3966"/>
    <w:rsid w:val="009C4976"/>
    <w:rsid w:val="009C7D12"/>
    <w:rsid w:val="009D0AAF"/>
    <w:rsid w:val="009D16C3"/>
    <w:rsid w:val="009E17A5"/>
    <w:rsid w:val="009E497F"/>
    <w:rsid w:val="009E4EAB"/>
    <w:rsid w:val="009E5581"/>
    <w:rsid w:val="009E58FE"/>
    <w:rsid w:val="009E6659"/>
    <w:rsid w:val="009F55D4"/>
    <w:rsid w:val="00A00B0B"/>
    <w:rsid w:val="00A030BF"/>
    <w:rsid w:val="00A05F5C"/>
    <w:rsid w:val="00A11A2C"/>
    <w:rsid w:val="00A141FB"/>
    <w:rsid w:val="00A14809"/>
    <w:rsid w:val="00A14A26"/>
    <w:rsid w:val="00A14DBC"/>
    <w:rsid w:val="00A17FFD"/>
    <w:rsid w:val="00A2410B"/>
    <w:rsid w:val="00A27B49"/>
    <w:rsid w:val="00A27C98"/>
    <w:rsid w:val="00A27E31"/>
    <w:rsid w:val="00A304E2"/>
    <w:rsid w:val="00A32E97"/>
    <w:rsid w:val="00A34C44"/>
    <w:rsid w:val="00A35AF4"/>
    <w:rsid w:val="00A36ACF"/>
    <w:rsid w:val="00A43411"/>
    <w:rsid w:val="00A45384"/>
    <w:rsid w:val="00A47ED1"/>
    <w:rsid w:val="00A54003"/>
    <w:rsid w:val="00A543EA"/>
    <w:rsid w:val="00A55272"/>
    <w:rsid w:val="00A55610"/>
    <w:rsid w:val="00A83024"/>
    <w:rsid w:val="00A83E0F"/>
    <w:rsid w:val="00A853A9"/>
    <w:rsid w:val="00A857C8"/>
    <w:rsid w:val="00A86136"/>
    <w:rsid w:val="00A903FB"/>
    <w:rsid w:val="00A906D5"/>
    <w:rsid w:val="00A916A0"/>
    <w:rsid w:val="00A932B9"/>
    <w:rsid w:val="00A941AF"/>
    <w:rsid w:val="00A959A8"/>
    <w:rsid w:val="00A969D9"/>
    <w:rsid w:val="00AA5AC5"/>
    <w:rsid w:val="00AB1307"/>
    <w:rsid w:val="00AB621B"/>
    <w:rsid w:val="00AC2022"/>
    <w:rsid w:val="00AC31CA"/>
    <w:rsid w:val="00AC325B"/>
    <w:rsid w:val="00AC7AF7"/>
    <w:rsid w:val="00AC7B5E"/>
    <w:rsid w:val="00AC7E9D"/>
    <w:rsid w:val="00AD426F"/>
    <w:rsid w:val="00AD703F"/>
    <w:rsid w:val="00AE74CB"/>
    <w:rsid w:val="00AF10CC"/>
    <w:rsid w:val="00AF1658"/>
    <w:rsid w:val="00AF681A"/>
    <w:rsid w:val="00B01D51"/>
    <w:rsid w:val="00B02F9A"/>
    <w:rsid w:val="00B0539B"/>
    <w:rsid w:val="00B05EF6"/>
    <w:rsid w:val="00B079E9"/>
    <w:rsid w:val="00B23DA7"/>
    <w:rsid w:val="00B2561B"/>
    <w:rsid w:val="00B32A8D"/>
    <w:rsid w:val="00B41512"/>
    <w:rsid w:val="00B4487F"/>
    <w:rsid w:val="00B4668F"/>
    <w:rsid w:val="00B47713"/>
    <w:rsid w:val="00B50D67"/>
    <w:rsid w:val="00B53486"/>
    <w:rsid w:val="00B62C4C"/>
    <w:rsid w:val="00B65047"/>
    <w:rsid w:val="00B66B4B"/>
    <w:rsid w:val="00B72AC5"/>
    <w:rsid w:val="00B72CA8"/>
    <w:rsid w:val="00B742E4"/>
    <w:rsid w:val="00B74C69"/>
    <w:rsid w:val="00B75395"/>
    <w:rsid w:val="00B77A0C"/>
    <w:rsid w:val="00B77CC4"/>
    <w:rsid w:val="00B8614A"/>
    <w:rsid w:val="00B863E6"/>
    <w:rsid w:val="00B902A2"/>
    <w:rsid w:val="00B96260"/>
    <w:rsid w:val="00B97E4D"/>
    <w:rsid w:val="00BB3FDF"/>
    <w:rsid w:val="00BC3F6D"/>
    <w:rsid w:val="00BC5A3F"/>
    <w:rsid w:val="00BD2CBC"/>
    <w:rsid w:val="00BD5BE5"/>
    <w:rsid w:val="00BE2A48"/>
    <w:rsid w:val="00BE4CCD"/>
    <w:rsid w:val="00BE7E45"/>
    <w:rsid w:val="00C007C4"/>
    <w:rsid w:val="00C015B0"/>
    <w:rsid w:val="00C17AFA"/>
    <w:rsid w:val="00C22928"/>
    <w:rsid w:val="00C24EAB"/>
    <w:rsid w:val="00C25888"/>
    <w:rsid w:val="00C26E14"/>
    <w:rsid w:val="00C307C0"/>
    <w:rsid w:val="00C35E99"/>
    <w:rsid w:val="00C36FF9"/>
    <w:rsid w:val="00C46E4B"/>
    <w:rsid w:val="00C4767E"/>
    <w:rsid w:val="00C54549"/>
    <w:rsid w:val="00C54A2D"/>
    <w:rsid w:val="00C558CE"/>
    <w:rsid w:val="00C57061"/>
    <w:rsid w:val="00C61C6C"/>
    <w:rsid w:val="00C71E4A"/>
    <w:rsid w:val="00C73DC8"/>
    <w:rsid w:val="00C81ABD"/>
    <w:rsid w:val="00C81F95"/>
    <w:rsid w:val="00C854E9"/>
    <w:rsid w:val="00C869C1"/>
    <w:rsid w:val="00C91FE4"/>
    <w:rsid w:val="00CA2B1E"/>
    <w:rsid w:val="00CA3398"/>
    <w:rsid w:val="00CB1844"/>
    <w:rsid w:val="00CB6724"/>
    <w:rsid w:val="00CB6CFF"/>
    <w:rsid w:val="00CC3106"/>
    <w:rsid w:val="00CC37B3"/>
    <w:rsid w:val="00CD2B8C"/>
    <w:rsid w:val="00CE0297"/>
    <w:rsid w:val="00CE191C"/>
    <w:rsid w:val="00CE4D08"/>
    <w:rsid w:val="00CE5EB3"/>
    <w:rsid w:val="00CF12DD"/>
    <w:rsid w:val="00CF4108"/>
    <w:rsid w:val="00CF45C0"/>
    <w:rsid w:val="00CF5EFC"/>
    <w:rsid w:val="00CF6E14"/>
    <w:rsid w:val="00CF7DA0"/>
    <w:rsid w:val="00D03642"/>
    <w:rsid w:val="00D04166"/>
    <w:rsid w:val="00D062FA"/>
    <w:rsid w:val="00D07A38"/>
    <w:rsid w:val="00D10916"/>
    <w:rsid w:val="00D1638A"/>
    <w:rsid w:val="00D24E69"/>
    <w:rsid w:val="00D30D81"/>
    <w:rsid w:val="00D3182C"/>
    <w:rsid w:val="00D56D74"/>
    <w:rsid w:val="00D60574"/>
    <w:rsid w:val="00D63B0D"/>
    <w:rsid w:val="00D64C33"/>
    <w:rsid w:val="00D71873"/>
    <w:rsid w:val="00D73397"/>
    <w:rsid w:val="00D75990"/>
    <w:rsid w:val="00D82924"/>
    <w:rsid w:val="00D8665A"/>
    <w:rsid w:val="00D902F5"/>
    <w:rsid w:val="00D93610"/>
    <w:rsid w:val="00DA0FDE"/>
    <w:rsid w:val="00DA4492"/>
    <w:rsid w:val="00DA567C"/>
    <w:rsid w:val="00DB5093"/>
    <w:rsid w:val="00DB5EF4"/>
    <w:rsid w:val="00DB67DB"/>
    <w:rsid w:val="00DB7278"/>
    <w:rsid w:val="00DC1E0A"/>
    <w:rsid w:val="00DC1FC4"/>
    <w:rsid w:val="00DC2E02"/>
    <w:rsid w:val="00DD27E4"/>
    <w:rsid w:val="00DD6228"/>
    <w:rsid w:val="00DD7ECA"/>
    <w:rsid w:val="00DE07CF"/>
    <w:rsid w:val="00DF39F0"/>
    <w:rsid w:val="00DF4833"/>
    <w:rsid w:val="00E0174C"/>
    <w:rsid w:val="00E07440"/>
    <w:rsid w:val="00E12A58"/>
    <w:rsid w:val="00E13CDB"/>
    <w:rsid w:val="00E1708C"/>
    <w:rsid w:val="00E21042"/>
    <w:rsid w:val="00E25DCE"/>
    <w:rsid w:val="00E26D1C"/>
    <w:rsid w:val="00E32A60"/>
    <w:rsid w:val="00E34723"/>
    <w:rsid w:val="00E34CBB"/>
    <w:rsid w:val="00E35DE1"/>
    <w:rsid w:val="00E40E35"/>
    <w:rsid w:val="00E44CF7"/>
    <w:rsid w:val="00E45013"/>
    <w:rsid w:val="00E51FC3"/>
    <w:rsid w:val="00E5593E"/>
    <w:rsid w:val="00E60CCB"/>
    <w:rsid w:val="00E63311"/>
    <w:rsid w:val="00E66ACB"/>
    <w:rsid w:val="00E66ADD"/>
    <w:rsid w:val="00E672DC"/>
    <w:rsid w:val="00E707A3"/>
    <w:rsid w:val="00E77619"/>
    <w:rsid w:val="00E809CD"/>
    <w:rsid w:val="00E8173C"/>
    <w:rsid w:val="00E87389"/>
    <w:rsid w:val="00E91381"/>
    <w:rsid w:val="00E919D9"/>
    <w:rsid w:val="00EA24EA"/>
    <w:rsid w:val="00EB4A31"/>
    <w:rsid w:val="00EB6838"/>
    <w:rsid w:val="00EC19DE"/>
    <w:rsid w:val="00ED5BA1"/>
    <w:rsid w:val="00ED7416"/>
    <w:rsid w:val="00EE43A0"/>
    <w:rsid w:val="00EF0A55"/>
    <w:rsid w:val="00EF560C"/>
    <w:rsid w:val="00F10921"/>
    <w:rsid w:val="00F15B77"/>
    <w:rsid w:val="00F17A60"/>
    <w:rsid w:val="00F20AB2"/>
    <w:rsid w:val="00F21699"/>
    <w:rsid w:val="00F27062"/>
    <w:rsid w:val="00F27754"/>
    <w:rsid w:val="00F31572"/>
    <w:rsid w:val="00F452D2"/>
    <w:rsid w:val="00F502E8"/>
    <w:rsid w:val="00F53052"/>
    <w:rsid w:val="00F5749F"/>
    <w:rsid w:val="00F61806"/>
    <w:rsid w:val="00F6610B"/>
    <w:rsid w:val="00F66B33"/>
    <w:rsid w:val="00F67D75"/>
    <w:rsid w:val="00F723F5"/>
    <w:rsid w:val="00F724B8"/>
    <w:rsid w:val="00F73063"/>
    <w:rsid w:val="00F77C0F"/>
    <w:rsid w:val="00F832D3"/>
    <w:rsid w:val="00F86327"/>
    <w:rsid w:val="00F943A0"/>
    <w:rsid w:val="00FA05F8"/>
    <w:rsid w:val="00FA58EE"/>
    <w:rsid w:val="00FA6C49"/>
    <w:rsid w:val="00FA6E94"/>
    <w:rsid w:val="00FB10BF"/>
    <w:rsid w:val="00FC1A56"/>
    <w:rsid w:val="00FC1E5C"/>
    <w:rsid w:val="00FC3E9E"/>
    <w:rsid w:val="00FC4C0A"/>
    <w:rsid w:val="00FD21D5"/>
    <w:rsid w:val="00FD402A"/>
    <w:rsid w:val="00FD5101"/>
    <w:rsid w:val="00FD66F8"/>
    <w:rsid w:val="00FE7122"/>
    <w:rsid w:val="00FF0570"/>
    <w:rsid w:val="00FF14EA"/>
    <w:rsid w:val="00FF6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72CB6B-C32D-4207-8073-4DCB3E79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3"/>
    <w:rPr>
      <w:rFonts w:ascii="Helvetica" w:hAnsi="Helvetica"/>
      <w:sz w:val="22"/>
      <w:szCs w:val="24"/>
      <w:lang w:eastAsia="en-US"/>
    </w:rPr>
  </w:style>
  <w:style w:type="paragraph" w:styleId="Heading1">
    <w:name w:val="heading 1"/>
    <w:basedOn w:val="Normal"/>
    <w:next w:val="Normal"/>
    <w:qFormat/>
    <w:rsid w:val="00DC1FC4"/>
    <w:pPr>
      <w:keepNext/>
      <w:jc w:val="both"/>
      <w:outlineLvl w:val="0"/>
    </w:pPr>
    <w:rPr>
      <w:rFonts w:ascii="Arial" w:hAnsi="Arial"/>
      <w:b/>
      <w:bCs/>
      <w:color w:val="000000"/>
      <w:sz w:val="28"/>
    </w:rPr>
  </w:style>
  <w:style w:type="paragraph" w:styleId="Heading2">
    <w:name w:val="heading 2"/>
    <w:basedOn w:val="Normal"/>
    <w:next w:val="Normal"/>
    <w:qFormat/>
    <w:rsid w:val="001D6303"/>
    <w:pPr>
      <w:keepNext/>
      <w:jc w:val="both"/>
      <w:outlineLvl w:val="1"/>
    </w:pPr>
    <w:rPr>
      <w:b/>
      <w:bCs/>
    </w:rPr>
  </w:style>
  <w:style w:type="paragraph" w:styleId="Heading3">
    <w:name w:val="heading 3"/>
    <w:basedOn w:val="Normal"/>
    <w:next w:val="Normal"/>
    <w:link w:val="Heading3Char"/>
    <w:semiHidden/>
    <w:unhideWhenUsed/>
    <w:qFormat/>
    <w:rsid w:val="0054655B"/>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D6303"/>
    <w:pPr>
      <w:jc w:val="center"/>
    </w:pPr>
    <w:rPr>
      <w:rFonts w:ascii="Arial" w:hAnsi="Arial" w:cs="Arial"/>
      <w:b/>
      <w:bCs/>
    </w:rPr>
  </w:style>
  <w:style w:type="paragraph" w:styleId="Subtitle">
    <w:name w:val="Subtitle"/>
    <w:basedOn w:val="Normal"/>
    <w:qFormat/>
    <w:rsid w:val="001D6303"/>
    <w:pPr>
      <w:jc w:val="center"/>
    </w:pPr>
    <w:rPr>
      <w:rFonts w:ascii="Times New Roman" w:hAnsi="Times New Roman"/>
      <w:b/>
      <w:bCs/>
      <w:sz w:val="24"/>
    </w:rPr>
  </w:style>
  <w:style w:type="paragraph" w:styleId="BodyText3">
    <w:name w:val="Body Text 3"/>
    <w:basedOn w:val="Normal"/>
    <w:rsid w:val="001D6303"/>
    <w:pPr>
      <w:jc w:val="both"/>
    </w:pPr>
    <w:rPr>
      <w:b/>
      <w:bCs/>
      <w:color w:val="FF0000"/>
    </w:rPr>
  </w:style>
  <w:style w:type="paragraph" w:styleId="BodyText2">
    <w:name w:val="Body Text 2"/>
    <w:basedOn w:val="Normal"/>
    <w:rsid w:val="001D6303"/>
    <w:pPr>
      <w:jc w:val="both"/>
    </w:pPr>
    <w:rPr>
      <w:rFonts w:ascii="Times New Roman" w:hAnsi="Times New Roman"/>
      <w:b/>
      <w:bCs/>
      <w:color w:val="FF0000"/>
      <w:sz w:val="24"/>
    </w:rPr>
  </w:style>
  <w:style w:type="paragraph" w:styleId="BodyText">
    <w:name w:val="Body Text"/>
    <w:basedOn w:val="Normal"/>
    <w:link w:val="BodyTextChar"/>
    <w:rsid w:val="001D6303"/>
    <w:pPr>
      <w:jc w:val="both"/>
    </w:pPr>
    <w:rPr>
      <w:rFonts w:ascii="Arial" w:hAnsi="Arial"/>
      <w:lang w:val="x-none"/>
    </w:rPr>
  </w:style>
  <w:style w:type="paragraph" w:styleId="BodyTextIndent">
    <w:name w:val="Body Text Indent"/>
    <w:basedOn w:val="Normal"/>
    <w:rsid w:val="001D6303"/>
    <w:pPr>
      <w:spacing w:after="240"/>
      <w:ind w:left="708"/>
    </w:pPr>
  </w:style>
  <w:style w:type="paragraph" w:styleId="Header">
    <w:name w:val="header"/>
    <w:basedOn w:val="Normal"/>
    <w:rsid w:val="001D6303"/>
    <w:pPr>
      <w:tabs>
        <w:tab w:val="center" w:pos="4153"/>
        <w:tab w:val="right" w:pos="8306"/>
      </w:tabs>
    </w:pPr>
    <w:rPr>
      <w:rFonts w:ascii="Times New Roman" w:hAnsi="Times New Roman"/>
      <w:sz w:val="24"/>
    </w:rPr>
  </w:style>
  <w:style w:type="paragraph" w:styleId="Footer">
    <w:name w:val="footer"/>
    <w:basedOn w:val="Normal"/>
    <w:link w:val="FooterChar"/>
    <w:uiPriority w:val="99"/>
    <w:rsid w:val="001D6303"/>
    <w:pPr>
      <w:tabs>
        <w:tab w:val="center" w:pos="4153"/>
        <w:tab w:val="right" w:pos="8306"/>
      </w:tabs>
    </w:pPr>
    <w:rPr>
      <w:rFonts w:ascii="Times New Roman" w:hAnsi="Times New Roman"/>
      <w:sz w:val="24"/>
      <w:lang w:val="x-none"/>
    </w:rPr>
  </w:style>
  <w:style w:type="paragraph" w:styleId="BalloonText">
    <w:name w:val="Balloon Text"/>
    <w:basedOn w:val="Normal"/>
    <w:semiHidden/>
    <w:rsid w:val="001D6303"/>
    <w:rPr>
      <w:rFonts w:ascii="Tahoma" w:hAnsi="Tahoma" w:cs="Tahoma"/>
      <w:sz w:val="16"/>
      <w:szCs w:val="16"/>
    </w:rPr>
  </w:style>
  <w:style w:type="paragraph" w:styleId="ListParagraph">
    <w:name w:val="List Paragraph"/>
    <w:basedOn w:val="Normal"/>
    <w:uiPriority w:val="34"/>
    <w:qFormat/>
    <w:rsid w:val="00566CD8"/>
    <w:pPr>
      <w:numPr>
        <w:numId w:val="2"/>
      </w:numPr>
      <w:spacing w:after="200" w:line="276" w:lineRule="auto"/>
      <w:contextualSpacing/>
    </w:pPr>
    <w:rPr>
      <w:rFonts w:ascii="Arial" w:hAnsi="Arial" w:cs="Arial"/>
      <w:b/>
      <w:bCs/>
      <w:color w:val="FFFFFF"/>
      <w:sz w:val="28"/>
      <w:szCs w:val="28"/>
      <w:lang w:val="en-US" w:bidi="en-US"/>
    </w:rPr>
  </w:style>
  <w:style w:type="paragraph" w:customStyle="1" w:styleId="20-Modeltitel">
    <w:name w:val="20 - Model_titel"/>
    <w:basedOn w:val="Normal"/>
    <w:rsid w:val="00667098"/>
    <w:pPr>
      <w:suppressAutoHyphens/>
      <w:autoSpaceDE w:val="0"/>
      <w:autoSpaceDN w:val="0"/>
      <w:adjustRightInd w:val="0"/>
      <w:spacing w:after="850" w:line="320" w:lineRule="atLeast"/>
      <w:jc w:val="center"/>
      <w:textAlignment w:val="baseline"/>
    </w:pPr>
    <w:rPr>
      <w:caps/>
      <w:color w:val="000000"/>
      <w:spacing w:val="-4"/>
      <w:sz w:val="28"/>
      <w:szCs w:val="28"/>
      <w:lang w:val="nl-NL"/>
    </w:rPr>
  </w:style>
  <w:style w:type="paragraph" w:customStyle="1" w:styleId="22-Modeltekst">
    <w:name w:val="22 - Model_tekst"/>
    <w:basedOn w:val="Normal"/>
    <w:rsid w:val="00667098"/>
    <w:pPr>
      <w:suppressAutoHyphens/>
      <w:autoSpaceDE w:val="0"/>
      <w:autoSpaceDN w:val="0"/>
      <w:adjustRightInd w:val="0"/>
      <w:spacing w:after="170" w:line="280" w:lineRule="atLeast"/>
      <w:jc w:val="both"/>
      <w:textAlignment w:val="baseline"/>
    </w:pPr>
    <w:rPr>
      <w:rFonts w:ascii="NewCenturySchlbk" w:hAnsi="NewCenturySchlbk"/>
      <w:color w:val="000000"/>
      <w:spacing w:val="-10"/>
      <w:szCs w:val="22"/>
      <w:lang w:val="nl-NL"/>
    </w:rPr>
  </w:style>
  <w:style w:type="character" w:customStyle="1" w:styleId="FooterChar">
    <w:name w:val="Footer Char"/>
    <w:link w:val="Footer"/>
    <w:uiPriority w:val="99"/>
    <w:rsid w:val="006749D0"/>
    <w:rPr>
      <w:sz w:val="24"/>
      <w:szCs w:val="24"/>
      <w:lang w:eastAsia="en-US"/>
    </w:rPr>
  </w:style>
  <w:style w:type="character" w:customStyle="1" w:styleId="Heading3Char">
    <w:name w:val="Heading 3 Char"/>
    <w:link w:val="Heading3"/>
    <w:semiHidden/>
    <w:rsid w:val="0054655B"/>
    <w:rPr>
      <w:rFonts w:ascii="Cambria" w:eastAsia="Times New Roman" w:hAnsi="Cambria" w:cs="Times New Roman"/>
      <w:b/>
      <w:bCs/>
      <w:sz w:val="26"/>
      <w:szCs w:val="26"/>
      <w:lang w:eastAsia="en-US"/>
    </w:rPr>
  </w:style>
  <w:style w:type="paragraph" w:styleId="NormalWeb">
    <w:name w:val="Normal (Web)"/>
    <w:basedOn w:val="Normal"/>
    <w:uiPriority w:val="99"/>
    <w:unhideWhenUsed/>
    <w:rsid w:val="00A54003"/>
    <w:pPr>
      <w:spacing w:before="100" w:beforeAutospacing="1" w:after="100" w:afterAutospacing="1"/>
    </w:pPr>
    <w:rPr>
      <w:rFonts w:ascii="Times New Roman" w:hAnsi="Times New Roman"/>
      <w:sz w:val="24"/>
      <w:lang w:eastAsia="en-GB"/>
    </w:rPr>
  </w:style>
  <w:style w:type="paragraph" w:customStyle="1" w:styleId="22-Modeltekst1ofbullet">
    <w:name w:val="22 - Model_tekst (1. of bullet)"/>
    <w:basedOn w:val="22-Modeltekst"/>
    <w:uiPriority w:val="99"/>
    <w:rsid w:val="003168D8"/>
    <w:pPr>
      <w:tabs>
        <w:tab w:val="left" w:pos="283"/>
        <w:tab w:val="center" w:leader="dot" w:pos="7483"/>
        <w:tab w:val="center" w:pos="7937"/>
      </w:tabs>
      <w:ind w:left="283" w:hanging="283"/>
      <w:jc w:val="left"/>
    </w:pPr>
    <w:rPr>
      <w:rFonts w:cs="NewCenturySchlbk"/>
    </w:rPr>
  </w:style>
  <w:style w:type="paragraph" w:customStyle="1" w:styleId="Default">
    <w:name w:val="Default"/>
    <w:rsid w:val="00683085"/>
    <w:pPr>
      <w:autoSpaceDE w:val="0"/>
      <w:autoSpaceDN w:val="0"/>
      <w:adjustRightInd w:val="0"/>
    </w:pPr>
    <w:rPr>
      <w:rFonts w:ascii="Arial" w:eastAsia="Calibri" w:hAnsi="Arial" w:cs="Arial"/>
      <w:color w:val="000000"/>
      <w:sz w:val="24"/>
      <w:szCs w:val="24"/>
      <w:lang w:eastAsia="en-US"/>
    </w:rPr>
  </w:style>
  <w:style w:type="character" w:customStyle="1" w:styleId="BodyTextChar">
    <w:name w:val="Body Text Char"/>
    <w:link w:val="BodyText"/>
    <w:rsid w:val="001F29FA"/>
    <w:rPr>
      <w:rFonts w:ascii="Arial" w:hAnsi="Arial" w:cs="Arial"/>
      <w:sz w:val="22"/>
      <w:szCs w:val="24"/>
      <w:lang w:eastAsia="en-US"/>
    </w:rPr>
  </w:style>
  <w:style w:type="paragraph" w:styleId="BodyTextIndent2">
    <w:name w:val="Body Text Indent 2"/>
    <w:basedOn w:val="Normal"/>
    <w:link w:val="BodyTextIndent2Char"/>
    <w:rsid w:val="003B5D51"/>
    <w:pPr>
      <w:spacing w:after="120" w:line="480" w:lineRule="auto"/>
      <w:ind w:left="283"/>
    </w:pPr>
    <w:rPr>
      <w:lang w:val="x-none"/>
    </w:rPr>
  </w:style>
  <w:style w:type="character" w:customStyle="1" w:styleId="BodyTextIndent2Char">
    <w:name w:val="Body Text Indent 2 Char"/>
    <w:link w:val="BodyTextIndent2"/>
    <w:rsid w:val="003B5D51"/>
    <w:rPr>
      <w:rFonts w:ascii="Helvetica" w:hAnsi="Helvetica"/>
      <w:sz w:val="22"/>
      <w:szCs w:val="24"/>
      <w:lang w:eastAsia="en-US"/>
    </w:rPr>
  </w:style>
  <w:style w:type="table" w:styleId="TableGrid">
    <w:name w:val="Table Grid"/>
    <w:basedOn w:val="TableNormal"/>
    <w:rsid w:val="000208D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43539"/>
    <w:rPr>
      <w:sz w:val="16"/>
      <w:szCs w:val="16"/>
    </w:rPr>
  </w:style>
  <w:style w:type="paragraph" w:styleId="CommentText">
    <w:name w:val="annotation text"/>
    <w:basedOn w:val="Normal"/>
    <w:link w:val="CommentTextChar"/>
    <w:rsid w:val="00043539"/>
    <w:rPr>
      <w:sz w:val="20"/>
      <w:szCs w:val="20"/>
      <w:lang w:val="x-none"/>
    </w:rPr>
  </w:style>
  <w:style w:type="character" w:customStyle="1" w:styleId="CommentTextChar">
    <w:name w:val="Comment Text Char"/>
    <w:link w:val="CommentText"/>
    <w:rsid w:val="00043539"/>
    <w:rPr>
      <w:rFonts w:ascii="Helvetica" w:hAnsi="Helvetica"/>
      <w:lang w:eastAsia="en-US"/>
    </w:rPr>
  </w:style>
  <w:style w:type="paragraph" w:styleId="CommentSubject">
    <w:name w:val="annotation subject"/>
    <w:basedOn w:val="CommentText"/>
    <w:next w:val="CommentText"/>
    <w:link w:val="CommentSubjectChar"/>
    <w:rsid w:val="00043539"/>
    <w:rPr>
      <w:b/>
      <w:bCs/>
    </w:rPr>
  </w:style>
  <w:style w:type="character" w:customStyle="1" w:styleId="CommentSubjectChar">
    <w:name w:val="Comment Subject Char"/>
    <w:link w:val="CommentSubject"/>
    <w:rsid w:val="00043539"/>
    <w:rPr>
      <w:rFonts w:ascii="Helvetica" w:hAnsi="Helvetica"/>
      <w:b/>
      <w:bCs/>
      <w:lang w:eastAsia="en-US"/>
    </w:rPr>
  </w:style>
  <w:style w:type="table" w:styleId="TableGrid3">
    <w:name w:val="Table Grid 3"/>
    <w:basedOn w:val="TableNormal"/>
    <w:rsid w:val="00C4767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ightList-Accent3">
    <w:name w:val="Light List Accent 3"/>
    <w:basedOn w:val="TableNormal"/>
    <w:uiPriority w:val="61"/>
    <w:rsid w:val="0071661A"/>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LightList-Accent4">
    <w:name w:val="Light List Accent 4"/>
    <w:basedOn w:val="TableNormal"/>
    <w:uiPriority w:val="61"/>
    <w:rsid w:val="00465874"/>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TableGrid1">
    <w:name w:val="Table Grid1"/>
    <w:basedOn w:val="TableNormal"/>
    <w:next w:val="TableGrid"/>
    <w:uiPriority w:val="39"/>
    <w:rsid w:val="00CF4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5163">
      <w:bodyDiv w:val="1"/>
      <w:marLeft w:val="0"/>
      <w:marRight w:val="0"/>
      <w:marTop w:val="0"/>
      <w:marBottom w:val="0"/>
      <w:divBdr>
        <w:top w:val="none" w:sz="0" w:space="0" w:color="auto"/>
        <w:left w:val="none" w:sz="0" w:space="0" w:color="auto"/>
        <w:bottom w:val="none" w:sz="0" w:space="0" w:color="auto"/>
        <w:right w:val="none" w:sz="0" w:space="0" w:color="auto"/>
      </w:divBdr>
    </w:div>
    <w:div w:id="579682661">
      <w:bodyDiv w:val="1"/>
      <w:marLeft w:val="0"/>
      <w:marRight w:val="0"/>
      <w:marTop w:val="0"/>
      <w:marBottom w:val="0"/>
      <w:divBdr>
        <w:top w:val="none" w:sz="0" w:space="0" w:color="auto"/>
        <w:left w:val="none" w:sz="0" w:space="0" w:color="auto"/>
        <w:bottom w:val="none" w:sz="0" w:space="0" w:color="auto"/>
        <w:right w:val="none" w:sz="0" w:space="0" w:color="auto"/>
      </w:divBdr>
    </w:div>
    <w:div w:id="1081102655">
      <w:bodyDiv w:val="1"/>
      <w:marLeft w:val="0"/>
      <w:marRight w:val="0"/>
      <w:marTop w:val="0"/>
      <w:marBottom w:val="0"/>
      <w:divBdr>
        <w:top w:val="none" w:sz="0" w:space="0" w:color="auto"/>
        <w:left w:val="none" w:sz="0" w:space="0" w:color="auto"/>
        <w:bottom w:val="none" w:sz="0" w:space="0" w:color="auto"/>
        <w:right w:val="none" w:sz="0" w:space="0" w:color="auto"/>
      </w:divBdr>
    </w:div>
    <w:div w:id="1154299821">
      <w:bodyDiv w:val="1"/>
      <w:marLeft w:val="0"/>
      <w:marRight w:val="0"/>
      <w:marTop w:val="0"/>
      <w:marBottom w:val="0"/>
      <w:divBdr>
        <w:top w:val="none" w:sz="0" w:space="0" w:color="auto"/>
        <w:left w:val="none" w:sz="0" w:space="0" w:color="auto"/>
        <w:bottom w:val="none" w:sz="0" w:space="0" w:color="auto"/>
        <w:right w:val="none" w:sz="0" w:space="0" w:color="auto"/>
      </w:divBdr>
    </w:div>
    <w:div w:id="19154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ld.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http://www.scld.org.uk/wp-content/uploads/2015/06/SCLD_logo.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DDF57-596F-4462-A39C-9809C90F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SOLICITORS</Company>
  <LinksUpToDate>false</LinksUpToDate>
  <CharactersWithSpaces>4708</CharactersWithSpaces>
  <SharedDoc>false</SharedDoc>
  <HLinks>
    <vt:vector size="12" baseType="variant">
      <vt:variant>
        <vt:i4>2949162</vt:i4>
      </vt:variant>
      <vt:variant>
        <vt:i4>-1</vt:i4>
      </vt:variant>
      <vt:variant>
        <vt:i4>1027</vt:i4>
      </vt:variant>
      <vt:variant>
        <vt:i4>4</vt:i4>
      </vt:variant>
      <vt:variant>
        <vt:lpwstr>http://www.scld.org.uk/</vt:lpwstr>
      </vt:variant>
      <vt:variant>
        <vt:lpwstr/>
      </vt:variant>
      <vt:variant>
        <vt:i4>3080264</vt:i4>
      </vt:variant>
      <vt:variant>
        <vt:i4>-1</vt:i4>
      </vt:variant>
      <vt:variant>
        <vt:i4>1027</vt:i4>
      </vt:variant>
      <vt:variant>
        <vt:i4>1</vt:i4>
      </vt:variant>
      <vt:variant>
        <vt:lpwstr>http://www.scld.org.uk/wp-content/uploads/2015/06/SCLD_logo.png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dc:creator>
  <cp:keywords/>
  <cp:lastModifiedBy>Elizabeth Clement</cp:lastModifiedBy>
  <cp:revision>12</cp:revision>
  <cp:lastPrinted>2018-02-12T13:50:00Z</cp:lastPrinted>
  <dcterms:created xsi:type="dcterms:W3CDTF">2018-06-29T14:11:00Z</dcterms:created>
  <dcterms:modified xsi:type="dcterms:W3CDTF">2018-07-13T08:31:00Z</dcterms:modified>
</cp:coreProperties>
</file>